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6820" w:rsidRPr="00422AE3" w:rsidRDefault="00127092" w:rsidP="00E6620E">
      <w:pPr>
        <w:pStyle w:val="berschrift32"/>
        <w:suppressLineNumbers/>
        <w:shd w:val="clear" w:color="auto" w:fill="FFFFFF"/>
        <w:tabs>
          <w:tab w:val="left" w:pos="7740"/>
        </w:tabs>
        <w:spacing w:line="360" w:lineRule="auto"/>
        <w:ind w:left="142" w:right="1692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Techn. Artikel </w:t>
      </w:r>
      <w:r w:rsidR="00DA02E4">
        <w:rPr>
          <w:rFonts w:ascii="Arial" w:hAnsi="Arial" w:cs="Arial"/>
          <w:sz w:val="28"/>
          <w:szCs w:val="28"/>
        </w:rPr>
        <w:t xml:space="preserve">vom </w:t>
      </w:r>
      <w:r>
        <w:rPr>
          <w:rFonts w:ascii="Arial" w:hAnsi="Arial" w:cs="Arial"/>
          <w:sz w:val="28"/>
          <w:szCs w:val="28"/>
        </w:rPr>
        <w:t>22.10.</w:t>
      </w:r>
      <w:r w:rsidR="00C96D56" w:rsidRPr="00422AE3">
        <w:rPr>
          <w:rFonts w:ascii="Arial" w:hAnsi="Arial" w:cs="Arial"/>
          <w:sz w:val="28"/>
          <w:szCs w:val="28"/>
        </w:rPr>
        <w:t>2018</w:t>
      </w:r>
    </w:p>
    <w:p w:rsidR="006E6820" w:rsidRPr="00422AE3" w:rsidRDefault="006E6820" w:rsidP="00E6620E">
      <w:pPr>
        <w:suppressLineNumbers/>
        <w:ind w:left="142"/>
        <w:outlineLvl w:val="0"/>
        <w:rPr>
          <w:rFonts w:ascii="Arial" w:hAnsi="Arial" w:cs="Arial"/>
          <w:sz w:val="20"/>
          <w:szCs w:val="20"/>
        </w:rPr>
      </w:pPr>
    </w:p>
    <w:p w:rsidR="00415D03" w:rsidRPr="00422AE3" w:rsidRDefault="00BA1B58" w:rsidP="00415D03">
      <w:pPr>
        <w:pStyle w:val="berschrift32"/>
        <w:suppressLineNumbers/>
        <w:shd w:val="clear" w:color="auto" w:fill="FFFFFF"/>
        <w:tabs>
          <w:tab w:val="left" w:pos="7740"/>
        </w:tabs>
        <w:spacing w:line="360" w:lineRule="auto"/>
        <w:ind w:left="142" w:right="1692"/>
        <w:jc w:val="both"/>
        <w:rPr>
          <w:rFonts w:ascii="Arial" w:hAnsi="Arial" w:cs="Arial"/>
          <w:b w:val="0"/>
          <w:color w:val="auto"/>
          <w:sz w:val="16"/>
          <w:szCs w:val="16"/>
        </w:rPr>
      </w:pPr>
      <w:r>
        <w:rPr>
          <w:rFonts w:ascii="Arial" w:hAnsi="Arial" w:cs="Arial"/>
          <w:sz w:val="20"/>
          <w:szCs w:val="20"/>
        </w:rPr>
        <w:t xml:space="preserve">INDEX </w:t>
      </w:r>
      <w:r w:rsidR="003C1A2C">
        <w:rPr>
          <w:rFonts w:ascii="Arial" w:hAnsi="Arial" w:cs="Arial"/>
          <w:sz w:val="20"/>
          <w:szCs w:val="20"/>
        </w:rPr>
        <w:t>G420 für Luft- und Raumfahrt-Industrie</w:t>
      </w:r>
    </w:p>
    <w:p w:rsidR="00137048" w:rsidRDefault="00921D3D" w:rsidP="00921D3D">
      <w:pPr>
        <w:suppressLineNumbers/>
        <w:spacing w:after="240" w:line="264" w:lineRule="auto"/>
        <w:ind w:left="142" w:right="-284"/>
        <w:rPr>
          <w:rFonts w:ascii="Arial" w:hAnsi="Arial" w:cs="Arial"/>
          <w:b/>
          <w:spacing w:val="-2"/>
          <w:sz w:val="32"/>
          <w:szCs w:val="32"/>
        </w:rPr>
      </w:pPr>
      <w:r w:rsidRPr="00921D3D">
        <w:rPr>
          <w:rFonts w:ascii="Arial" w:hAnsi="Arial" w:cs="Arial"/>
          <w:b/>
          <w:spacing w:val="-2"/>
          <w:sz w:val="32"/>
          <w:szCs w:val="32"/>
        </w:rPr>
        <w:t>Drehen und Fräsen in neuen Dimensionen</w:t>
      </w:r>
    </w:p>
    <w:p w:rsidR="00415D03" w:rsidRPr="00921D3D" w:rsidRDefault="002C52A0" w:rsidP="00921D3D">
      <w:pPr>
        <w:suppressLineNumbers/>
        <w:spacing w:after="240" w:line="264" w:lineRule="auto"/>
        <w:ind w:left="142" w:right="794"/>
        <w:rPr>
          <w:rFonts w:ascii="Arial" w:hAnsi="Arial" w:cs="Arial"/>
          <w:b/>
          <w:spacing w:val="-2"/>
        </w:rPr>
      </w:pPr>
      <w:r w:rsidRPr="002C52A0">
        <w:rPr>
          <w:rFonts w:ascii="Arial" w:hAnsi="Arial" w:cs="Arial"/>
          <w:b/>
          <w:spacing w:val="-2"/>
        </w:rPr>
        <w:t>INDEX G420</w:t>
      </w:r>
      <w:r>
        <w:rPr>
          <w:rFonts w:ascii="Arial" w:hAnsi="Arial" w:cs="Arial"/>
          <w:b/>
          <w:spacing w:val="-2"/>
        </w:rPr>
        <w:t xml:space="preserve"> </w:t>
      </w:r>
      <w:r w:rsidR="00AE2C8C">
        <w:rPr>
          <w:rFonts w:ascii="Arial" w:hAnsi="Arial" w:cs="Arial"/>
          <w:b/>
          <w:spacing w:val="-2"/>
        </w:rPr>
        <w:t>ermöglicht die</w:t>
      </w:r>
      <w:r w:rsidR="00921D3D" w:rsidRPr="00921D3D">
        <w:rPr>
          <w:rFonts w:ascii="Arial" w:hAnsi="Arial" w:cs="Arial"/>
          <w:b/>
          <w:spacing w:val="-2"/>
        </w:rPr>
        <w:t xml:space="preserve"> leistungsstarke Komplettbearbeitung von großen Werkstücken</w:t>
      </w:r>
    </w:p>
    <w:p w:rsidR="00986307" w:rsidRDefault="004F7868" w:rsidP="00422AE3">
      <w:pPr>
        <w:spacing w:after="200" w:line="360" w:lineRule="auto"/>
        <w:ind w:left="142"/>
        <w:jc w:val="both"/>
        <w:rPr>
          <w:rFonts w:ascii="Arial" w:eastAsiaTheme="minorHAnsi" w:hAnsi="Arial" w:cs="Arial"/>
          <w:b/>
          <w:sz w:val="20"/>
          <w:szCs w:val="20"/>
          <w:lang w:eastAsia="en-US"/>
        </w:rPr>
      </w:pPr>
      <w:r w:rsidRPr="004F7868"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Schwer zu bearbeitende Werkstoffe und hohe Qualitätsanforderungen kennzeichnen die Produktion für </w:t>
      </w:r>
      <w:r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die </w:t>
      </w:r>
      <w:r w:rsidRPr="004F7868">
        <w:rPr>
          <w:rFonts w:ascii="Arial" w:eastAsiaTheme="minorHAnsi" w:hAnsi="Arial" w:cs="Arial"/>
          <w:b/>
          <w:sz w:val="20"/>
          <w:szCs w:val="20"/>
          <w:lang w:eastAsia="en-US"/>
        </w:rPr>
        <w:t>Luft- und Raumfahrt</w:t>
      </w:r>
      <w:r>
        <w:rPr>
          <w:rFonts w:ascii="Arial" w:eastAsiaTheme="minorHAnsi" w:hAnsi="Arial" w:cs="Arial"/>
          <w:b/>
          <w:sz w:val="20"/>
          <w:szCs w:val="20"/>
          <w:lang w:eastAsia="en-US"/>
        </w:rPr>
        <w:t>-Industrie</w:t>
      </w:r>
      <w:r w:rsidRPr="004F7868">
        <w:rPr>
          <w:rFonts w:ascii="Arial" w:eastAsiaTheme="minorHAnsi" w:hAnsi="Arial" w:cs="Arial"/>
          <w:b/>
          <w:sz w:val="20"/>
          <w:szCs w:val="20"/>
          <w:lang w:eastAsia="en-US"/>
        </w:rPr>
        <w:t>. D</w:t>
      </w:r>
      <w:r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abei gilt es, </w:t>
      </w:r>
      <w:r w:rsidR="000D0CB2">
        <w:rPr>
          <w:rFonts w:ascii="Arial" w:eastAsiaTheme="minorHAnsi" w:hAnsi="Arial" w:cs="Arial"/>
          <w:b/>
          <w:sz w:val="20"/>
          <w:szCs w:val="20"/>
          <w:lang w:eastAsia="en-US"/>
        </w:rPr>
        <w:t>sowohl</w:t>
      </w:r>
      <w:r w:rsidRPr="004F7868"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 hohe Prozesssicherheit </w:t>
      </w:r>
      <w:r w:rsidR="000D0CB2">
        <w:rPr>
          <w:rFonts w:ascii="Arial" w:eastAsiaTheme="minorHAnsi" w:hAnsi="Arial" w:cs="Arial"/>
          <w:b/>
          <w:sz w:val="20"/>
          <w:szCs w:val="20"/>
          <w:lang w:eastAsia="en-US"/>
        </w:rPr>
        <w:t>als auch</w:t>
      </w:r>
      <w:r w:rsidRPr="004F7868"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 Wirtschaftlichkeit</w:t>
      </w:r>
      <w:r w:rsidR="000D0CB2"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 zu gewährleisten</w:t>
      </w:r>
      <w:r w:rsidRPr="004F7868"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. </w:t>
      </w:r>
      <w:r w:rsidR="002C52A0">
        <w:rPr>
          <w:rFonts w:ascii="Arial" w:eastAsiaTheme="minorHAnsi" w:hAnsi="Arial" w:cs="Arial"/>
          <w:b/>
          <w:sz w:val="20"/>
          <w:szCs w:val="20"/>
          <w:lang w:eastAsia="en-US"/>
        </w:rPr>
        <w:t>Die neue</w:t>
      </w:r>
      <w:r w:rsidRPr="004F7868"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 </w:t>
      </w:r>
      <w:r w:rsidR="002C52A0" w:rsidRPr="004F7868">
        <w:rPr>
          <w:rFonts w:ascii="Arial" w:eastAsiaTheme="minorHAnsi" w:hAnsi="Arial" w:cs="Arial"/>
          <w:b/>
          <w:sz w:val="20"/>
          <w:szCs w:val="20"/>
          <w:lang w:eastAsia="en-US"/>
        </w:rPr>
        <w:t>I</w:t>
      </w:r>
      <w:r w:rsidR="002C52A0">
        <w:rPr>
          <w:rFonts w:ascii="Arial" w:eastAsiaTheme="minorHAnsi" w:hAnsi="Arial" w:cs="Arial"/>
          <w:b/>
          <w:sz w:val="20"/>
          <w:szCs w:val="20"/>
          <w:lang w:eastAsia="en-US"/>
        </w:rPr>
        <w:t>NDEX</w:t>
      </w:r>
      <w:r w:rsidR="002C52A0" w:rsidRPr="004F7868"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 </w:t>
      </w:r>
      <w:r w:rsidRPr="004F7868">
        <w:rPr>
          <w:rFonts w:ascii="Arial" w:eastAsiaTheme="minorHAnsi" w:hAnsi="Arial" w:cs="Arial"/>
          <w:b/>
          <w:sz w:val="20"/>
          <w:szCs w:val="20"/>
          <w:lang w:eastAsia="en-US"/>
        </w:rPr>
        <w:t>G420, ein i</w:t>
      </w:r>
      <w:r w:rsidR="002C52A0">
        <w:rPr>
          <w:rFonts w:ascii="Arial" w:eastAsiaTheme="minorHAnsi" w:hAnsi="Arial" w:cs="Arial"/>
          <w:b/>
          <w:sz w:val="20"/>
          <w:szCs w:val="20"/>
          <w:lang w:eastAsia="en-US"/>
        </w:rPr>
        <w:t>nnovatives</w:t>
      </w:r>
      <w:r w:rsidRPr="004F7868"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 Dreh-Fräszentrum der Sonderklasse</w:t>
      </w:r>
      <w:r>
        <w:rPr>
          <w:rFonts w:ascii="Arial" w:eastAsiaTheme="minorHAnsi" w:hAnsi="Arial" w:cs="Arial"/>
          <w:b/>
          <w:sz w:val="20"/>
          <w:szCs w:val="20"/>
          <w:lang w:eastAsia="en-US"/>
        </w:rPr>
        <w:t>,</w:t>
      </w:r>
      <w:r w:rsidRPr="004F7868"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 </w:t>
      </w:r>
      <w:r w:rsidR="00AE2C8C">
        <w:rPr>
          <w:rFonts w:ascii="Arial" w:eastAsiaTheme="minorHAnsi" w:hAnsi="Arial" w:cs="Arial"/>
          <w:b/>
          <w:sz w:val="20"/>
          <w:szCs w:val="20"/>
          <w:lang w:eastAsia="en-US"/>
        </w:rPr>
        <w:t>trägt dazu bei</w:t>
      </w:r>
      <w:r w:rsidR="001C64E6">
        <w:rPr>
          <w:rFonts w:ascii="Arial" w:eastAsiaTheme="minorHAnsi" w:hAnsi="Arial" w:cs="Arial"/>
          <w:b/>
          <w:sz w:val="20"/>
          <w:szCs w:val="20"/>
          <w:lang w:eastAsia="en-US"/>
        </w:rPr>
        <w:t>,</w:t>
      </w:r>
      <w:r w:rsidR="001C64E6" w:rsidRPr="001C64E6"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 </w:t>
      </w:r>
      <w:r w:rsidR="000D0CB2">
        <w:rPr>
          <w:rFonts w:ascii="Arial" w:eastAsiaTheme="minorHAnsi" w:hAnsi="Arial" w:cs="Arial"/>
          <w:b/>
          <w:sz w:val="20"/>
          <w:szCs w:val="20"/>
          <w:lang w:eastAsia="en-US"/>
        </w:rPr>
        <w:t>diesen</w:t>
      </w:r>
      <w:r w:rsidR="001C64E6" w:rsidRPr="004F7868"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 Spagat</w:t>
      </w:r>
      <w:r w:rsidR="000D0CB2" w:rsidRPr="000D0CB2"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 </w:t>
      </w:r>
      <w:r w:rsidR="000D0CB2">
        <w:rPr>
          <w:rFonts w:ascii="Arial" w:eastAsiaTheme="minorHAnsi" w:hAnsi="Arial" w:cs="Arial"/>
          <w:b/>
          <w:sz w:val="20"/>
          <w:szCs w:val="20"/>
          <w:lang w:eastAsia="en-US"/>
        </w:rPr>
        <w:t>zu</w:t>
      </w:r>
      <w:r w:rsidR="000D0CB2" w:rsidRPr="004F7868">
        <w:rPr>
          <w:rFonts w:ascii="Arial" w:eastAsiaTheme="minorHAnsi" w:hAnsi="Arial" w:cs="Arial"/>
          <w:b/>
          <w:sz w:val="20"/>
          <w:szCs w:val="20"/>
          <w:lang w:eastAsia="en-US"/>
        </w:rPr>
        <w:t xml:space="preserve"> bewältigen</w:t>
      </w:r>
      <w:r w:rsidRPr="004F7868">
        <w:rPr>
          <w:rFonts w:ascii="Arial" w:eastAsiaTheme="minorHAnsi" w:hAnsi="Arial" w:cs="Arial"/>
          <w:b/>
          <w:sz w:val="20"/>
          <w:szCs w:val="20"/>
          <w:lang w:eastAsia="en-US"/>
        </w:rPr>
        <w:t>.</w:t>
      </w:r>
    </w:p>
    <w:p w:rsidR="003413A9" w:rsidRDefault="00AE2C8C" w:rsidP="00AE2C8C">
      <w:pPr>
        <w:spacing w:after="200"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 w:rsidRPr="004F7868">
        <w:rPr>
          <w:rFonts w:ascii="Arial" w:eastAsiaTheme="minorHAnsi" w:hAnsi="Arial" w:cs="Arial"/>
          <w:sz w:val="20"/>
          <w:szCs w:val="20"/>
          <w:lang w:eastAsia="en-US"/>
        </w:rPr>
        <w:t>Komplettbearbeitung ist ein Schlüssel, um die Ansprüche moderner Metallbearbeitung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D85013">
        <w:rPr>
          <w:rFonts w:ascii="Arial" w:eastAsiaTheme="minorHAnsi" w:hAnsi="Arial" w:cs="Arial"/>
          <w:sz w:val="20"/>
          <w:szCs w:val="20"/>
          <w:lang w:eastAsia="en-US"/>
        </w:rPr>
        <w:t>wie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eine hohe</w:t>
      </w:r>
      <w:r w:rsidRPr="004F7868">
        <w:rPr>
          <w:rFonts w:ascii="Arial" w:eastAsiaTheme="minorHAnsi" w:hAnsi="Arial" w:cs="Arial"/>
          <w:sz w:val="20"/>
          <w:szCs w:val="20"/>
          <w:lang w:eastAsia="en-US"/>
        </w:rPr>
        <w:t xml:space="preserve"> Variantenzahl, </w:t>
      </w:r>
      <w:r>
        <w:rPr>
          <w:rFonts w:ascii="Arial" w:eastAsiaTheme="minorHAnsi" w:hAnsi="Arial" w:cs="Arial"/>
          <w:sz w:val="20"/>
          <w:szCs w:val="20"/>
          <w:lang w:eastAsia="en-US"/>
        </w:rPr>
        <w:t>kurze Lieferzeiten und besondere Qualitätsanforderungen</w:t>
      </w:r>
      <w:r w:rsidR="00D85013" w:rsidRPr="00D85013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D85013">
        <w:rPr>
          <w:rFonts w:ascii="Arial" w:eastAsiaTheme="minorHAnsi" w:hAnsi="Arial" w:cs="Arial"/>
          <w:sz w:val="20"/>
          <w:szCs w:val="20"/>
          <w:lang w:eastAsia="en-US"/>
        </w:rPr>
        <w:t>zu meistern</w:t>
      </w:r>
      <w:r>
        <w:rPr>
          <w:rFonts w:ascii="Arial" w:eastAsiaTheme="minorHAnsi" w:hAnsi="Arial" w:cs="Arial"/>
          <w:sz w:val="20"/>
          <w:szCs w:val="20"/>
          <w:lang w:eastAsia="en-US"/>
        </w:rPr>
        <w:t>. Diesen Ansatz nutzen bereits viele</w:t>
      </w:r>
      <w:r w:rsidRPr="004F7868">
        <w:rPr>
          <w:rFonts w:ascii="Arial" w:eastAsiaTheme="minorHAnsi" w:hAnsi="Arial" w:cs="Arial"/>
          <w:sz w:val="20"/>
          <w:szCs w:val="20"/>
          <w:lang w:eastAsia="en-US"/>
        </w:rPr>
        <w:t xml:space="preserve"> für die Luft- und Raumfahrtbranche produzierenden Betriebe. </w:t>
      </w:r>
      <w:r w:rsidR="003413A9">
        <w:rPr>
          <w:rFonts w:ascii="Arial" w:eastAsiaTheme="minorHAnsi" w:hAnsi="Arial" w:cs="Arial"/>
          <w:sz w:val="20"/>
          <w:szCs w:val="20"/>
          <w:lang w:eastAsia="en-US"/>
        </w:rPr>
        <w:t xml:space="preserve">Mit dem neuentwickelten Dreh-Fräszentrum INDEX G420 präsentierten die </w:t>
      </w:r>
      <w:r w:rsidR="003413A9" w:rsidRPr="00B00528">
        <w:rPr>
          <w:rFonts w:ascii="Arial" w:eastAsiaTheme="minorHAnsi" w:hAnsi="Arial" w:cs="Arial"/>
          <w:sz w:val="20"/>
          <w:szCs w:val="20"/>
          <w:lang w:eastAsia="en-US"/>
        </w:rPr>
        <w:t>INDEX-Werke GmbH &amp; Co. KG</w:t>
      </w:r>
      <w:r w:rsidR="003413A9">
        <w:rPr>
          <w:rFonts w:ascii="Arial" w:eastAsiaTheme="minorHAnsi" w:hAnsi="Arial" w:cs="Arial"/>
          <w:sz w:val="20"/>
          <w:szCs w:val="20"/>
          <w:lang w:eastAsia="en-US"/>
        </w:rPr>
        <w:t>, Esslingen, erst kürzlich auf der AMB e</w:t>
      </w:r>
      <w:r>
        <w:rPr>
          <w:rFonts w:ascii="Arial" w:eastAsiaTheme="minorHAnsi" w:hAnsi="Arial" w:cs="Arial"/>
          <w:sz w:val="20"/>
          <w:szCs w:val="20"/>
          <w:lang w:eastAsia="en-US"/>
        </w:rPr>
        <w:t>in besonders</w:t>
      </w:r>
      <w:r w:rsidRPr="004F7868">
        <w:rPr>
          <w:rFonts w:ascii="Arial" w:eastAsiaTheme="minorHAnsi" w:hAnsi="Arial" w:cs="Arial"/>
          <w:sz w:val="20"/>
          <w:szCs w:val="20"/>
          <w:lang w:eastAsia="en-US"/>
        </w:rPr>
        <w:t xml:space="preserve"> innovative</w:t>
      </w:r>
      <w:r>
        <w:rPr>
          <w:rFonts w:ascii="Arial" w:eastAsiaTheme="minorHAnsi" w:hAnsi="Arial" w:cs="Arial"/>
          <w:sz w:val="20"/>
          <w:szCs w:val="20"/>
          <w:lang w:eastAsia="en-US"/>
        </w:rPr>
        <w:t>s</w:t>
      </w:r>
      <w:r w:rsidRPr="004F7868">
        <w:rPr>
          <w:rFonts w:ascii="Arial" w:eastAsiaTheme="minorHAnsi" w:hAnsi="Arial" w:cs="Arial"/>
          <w:sz w:val="20"/>
          <w:szCs w:val="20"/>
          <w:lang w:eastAsia="en-US"/>
        </w:rPr>
        <w:t xml:space="preserve"> Maschinenkonzept für gr</w:t>
      </w:r>
      <w:r w:rsidR="000D0CB2">
        <w:rPr>
          <w:rFonts w:ascii="Arial" w:eastAsiaTheme="minorHAnsi" w:hAnsi="Arial" w:cs="Arial"/>
          <w:sz w:val="20"/>
          <w:szCs w:val="20"/>
          <w:lang w:eastAsia="en-US"/>
        </w:rPr>
        <w:t>o</w:t>
      </w:r>
      <w:r w:rsidRPr="004F7868">
        <w:rPr>
          <w:rFonts w:ascii="Arial" w:eastAsiaTheme="minorHAnsi" w:hAnsi="Arial" w:cs="Arial"/>
          <w:sz w:val="20"/>
          <w:szCs w:val="20"/>
          <w:lang w:eastAsia="en-US"/>
        </w:rPr>
        <w:t xml:space="preserve">ße </w:t>
      </w:r>
      <w:r w:rsidR="000D0CB2">
        <w:rPr>
          <w:rFonts w:ascii="Arial" w:eastAsiaTheme="minorHAnsi" w:hAnsi="Arial" w:cs="Arial"/>
          <w:sz w:val="20"/>
          <w:szCs w:val="20"/>
          <w:lang w:eastAsia="en-US"/>
        </w:rPr>
        <w:t>Bauteild</w:t>
      </w:r>
      <w:r w:rsidRPr="004F7868">
        <w:rPr>
          <w:rFonts w:ascii="Arial" w:eastAsiaTheme="minorHAnsi" w:hAnsi="Arial" w:cs="Arial"/>
          <w:sz w:val="20"/>
          <w:szCs w:val="20"/>
          <w:lang w:eastAsia="en-US"/>
        </w:rPr>
        <w:t>urchmesser</w:t>
      </w:r>
      <w:r w:rsidR="003413A9">
        <w:rPr>
          <w:rFonts w:ascii="Arial" w:eastAsiaTheme="minorHAnsi" w:hAnsi="Arial" w:cs="Arial"/>
          <w:sz w:val="20"/>
          <w:szCs w:val="20"/>
          <w:lang w:eastAsia="en-US"/>
        </w:rPr>
        <w:t>.</w:t>
      </w:r>
      <w:r w:rsidRPr="00B00528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</w:p>
    <w:p w:rsidR="000D0CB2" w:rsidRDefault="00D85013" w:rsidP="00AE2C8C">
      <w:pPr>
        <w:spacing w:after="200"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eastAsiaTheme="minorHAnsi" w:hAnsi="Arial" w:cs="Arial"/>
          <w:sz w:val="20"/>
          <w:szCs w:val="20"/>
          <w:lang w:eastAsia="en-US"/>
        </w:rPr>
        <w:t xml:space="preserve">So sind bei der </w:t>
      </w:r>
      <w:r w:rsidR="000D0CB2">
        <w:rPr>
          <w:rFonts w:ascii="Arial" w:eastAsiaTheme="minorHAnsi" w:hAnsi="Arial" w:cs="Arial"/>
          <w:sz w:val="20"/>
          <w:szCs w:val="20"/>
          <w:lang w:eastAsia="en-US"/>
        </w:rPr>
        <w:t xml:space="preserve">INDEX </w:t>
      </w:r>
      <w:r w:rsidR="00AE2C8C">
        <w:rPr>
          <w:rFonts w:ascii="Arial" w:eastAsiaTheme="minorHAnsi" w:hAnsi="Arial" w:cs="Arial"/>
          <w:sz w:val="20"/>
          <w:szCs w:val="20"/>
          <w:lang w:eastAsia="en-US"/>
        </w:rPr>
        <w:t xml:space="preserve">G420 </w:t>
      </w:r>
      <w:r w:rsidRPr="000D0CB2">
        <w:rPr>
          <w:rFonts w:ascii="Arial" w:eastAsiaTheme="minorHAnsi" w:hAnsi="Arial" w:cs="Arial"/>
          <w:sz w:val="20"/>
          <w:szCs w:val="20"/>
          <w:lang w:eastAsia="en-US"/>
        </w:rPr>
        <w:t xml:space="preserve">Haupt- und Gegenspindel </w:t>
      </w:r>
      <w:r w:rsidR="003413A9">
        <w:rPr>
          <w:rFonts w:ascii="Arial" w:eastAsiaTheme="minorHAnsi" w:hAnsi="Arial" w:cs="Arial"/>
          <w:sz w:val="20"/>
          <w:szCs w:val="20"/>
          <w:lang w:eastAsia="en-US"/>
        </w:rPr>
        <w:t>identisch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ausgeführt und bieten jeweils</w:t>
      </w:r>
      <w:r w:rsidR="000D0CB2" w:rsidRPr="000D0CB2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0D0CB2">
        <w:rPr>
          <w:rFonts w:ascii="Arial" w:eastAsiaTheme="minorHAnsi" w:hAnsi="Arial" w:cs="Arial"/>
          <w:sz w:val="20"/>
          <w:szCs w:val="20"/>
          <w:lang w:eastAsia="en-US"/>
        </w:rPr>
        <w:t>102 </w:t>
      </w:r>
      <w:r w:rsidR="000D0CB2" w:rsidRPr="000D0CB2">
        <w:rPr>
          <w:rFonts w:ascii="Arial" w:eastAsiaTheme="minorHAnsi" w:hAnsi="Arial" w:cs="Arial"/>
          <w:sz w:val="20"/>
          <w:szCs w:val="20"/>
          <w:lang w:eastAsia="en-US"/>
        </w:rPr>
        <w:t xml:space="preserve">mm </w:t>
      </w:r>
      <w:r w:rsidR="000D0CB2">
        <w:rPr>
          <w:rFonts w:ascii="Arial" w:eastAsiaTheme="minorHAnsi" w:hAnsi="Arial" w:cs="Arial"/>
          <w:sz w:val="20"/>
          <w:szCs w:val="20"/>
          <w:lang w:eastAsia="en-US"/>
        </w:rPr>
        <w:t xml:space="preserve">Spindeldurchlass. Im </w:t>
      </w:r>
      <w:r w:rsidR="000D0CB2" w:rsidRPr="000D0CB2">
        <w:rPr>
          <w:rFonts w:ascii="Arial" w:eastAsiaTheme="minorHAnsi" w:hAnsi="Arial" w:cs="Arial"/>
          <w:sz w:val="20"/>
          <w:szCs w:val="20"/>
          <w:lang w:eastAsia="en-US"/>
        </w:rPr>
        <w:t xml:space="preserve">Spannfutter </w:t>
      </w:r>
      <w:r w:rsidR="000D0CB2">
        <w:rPr>
          <w:rFonts w:ascii="Arial" w:eastAsiaTheme="minorHAnsi" w:hAnsi="Arial" w:cs="Arial"/>
          <w:sz w:val="20"/>
          <w:szCs w:val="20"/>
          <w:lang w:eastAsia="en-US"/>
        </w:rPr>
        <w:t>können Teile bis 315 </w:t>
      </w:r>
      <w:r w:rsidR="000D0CB2" w:rsidRPr="000D0CB2">
        <w:rPr>
          <w:rFonts w:ascii="Arial" w:eastAsiaTheme="minorHAnsi" w:hAnsi="Arial" w:cs="Arial"/>
          <w:sz w:val="20"/>
          <w:szCs w:val="20"/>
          <w:lang w:eastAsia="en-US"/>
        </w:rPr>
        <w:t xml:space="preserve">mm (optional bis </w:t>
      </w:r>
      <w:r w:rsidR="000D0CB2">
        <w:rPr>
          <w:rFonts w:ascii="Arial" w:eastAsiaTheme="minorHAnsi" w:hAnsi="Arial" w:cs="Arial"/>
          <w:sz w:val="20"/>
          <w:szCs w:val="20"/>
          <w:lang w:eastAsia="en-US"/>
        </w:rPr>
        <w:t>400 </w:t>
      </w:r>
      <w:r w:rsidR="000D0CB2" w:rsidRPr="000D0CB2">
        <w:rPr>
          <w:rFonts w:ascii="Arial" w:eastAsiaTheme="minorHAnsi" w:hAnsi="Arial" w:cs="Arial"/>
          <w:sz w:val="20"/>
          <w:szCs w:val="20"/>
          <w:lang w:eastAsia="en-US"/>
        </w:rPr>
        <w:t>mm)</w:t>
      </w:r>
      <w:r w:rsidR="000D0CB2">
        <w:rPr>
          <w:rFonts w:ascii="Arial" w:eastAsiaTheme="minorHAnsi" w:hAnsi="Arial" w:cs="Arial"/>
          <w:sz w:val="20"/>
          <w:szCs w:val="20"/>
          <w:lang w:eastAsia="en-US"/>
        </w:rPr>
        <w:t xml:space="preserve"> gespannt werden. </w:t>
      </w:r>
      <w:r w:rsidR="000D0CB2" w:rsidRPr="00921D3D">
        <w:rPr>
          <w:rFonts w:ascii="Arial" w:eastAsiaTheme="minorHAnsi" w:hAnsi="Arial" w:cs="Arial"/>
          <w:sz w:val="20"/>
          <w:szCs w:val="20"/>
          <w:lang w:eastAsia="en-US"/>
        </w:rPr>
        <w:t xml:space="preserve">Der Arbeitsbereich </w:t>
      </w:r>
      <w:r w:rsidR="000D0CB2">
        <w:rPr>
          <w:rFonts w:ascii="Arial" w:eastAsiaTheme="minorHAnsi" w:hAnsi="Arial" w:cs="Arial"/>
          <w:sz w:val="20"/>
          <w:szCs w:val="20"/>
          <w:lang w:eastAsia="en-US"/>
        </w:rPr>
        <w:t>kann</w:t>
      </w:r>
      <w:r w:rsidR="000D0CB2" w:rsidRPr="00921D3D">
        <w:rPr>
          <w:rFonts w:ascii="Arial" w:eastAsiaTheme="minorHAnsi" w:hAnsi="Arial" w:cs="Arial"/>
          <w:sz w:val="20"/>
          <w:szCs w:val="20"/>
          <w:lang w:eastAsia="en-US"/>
        </w:rPr>
        <w:t xml:space="preserve"> Teile bis zu einer Länge von 1600 mm aufnehmen </w:t>
      </w:r>
      <w:r w:rsidR="000D0CB2">
        <w:rPr>
          <w:rFonts w:ascii="Arial" w:eastAsiaTheme="minorHAnsi" w:hAnsi="Arial" w:cs="Arial"/>
          <w:sz w:val="20"/>
          <w:szCs w:val="20"/>
          <w:lang w:eastAsia="en-US"/>
        </w:rPr>
        <w:t xml:space="preserve">und </w:t>
      </w:r>
      <w:r w:rsidR="000D0CB2" w:rsidRPr="00921D3D">
        <w:rPr>
          <w:rFonts w:ascii="Arial" w:eastAsiaTheme="minorHAnsi" w:hAnsi="Arial" w:cs="Arial"/>
          <w:sz w:val="20"/>
          <w:szCs w:val="20"/>
          <w:lang w:eastAsia="en-US"/>
        </w:rPr>
        <w:t>bietet großzügig Platz zur Bearbeitung jedweder Art von Werkstücken</w:t>
      </w:r>
      <w:r w:rsidR="000D0CB2">
        <w:rPr>
          <w:rFonts w:ascii="Arial" w:eastAsiaTheme="minorHAnsi" w:hAnsi="Arial" w:cs="Arial"/>
          <w:sz w:val="20"/>
          <w:szCs w:val="20"/>
          <w:lang w:eastAsia="en-US"/>
        </w:rPr>
        <w:t>.</w:t>
      </w:r>
    </w:p>
    <w:p w:rsidR="000D0CB2" w:rsidRPr="00921D3D" w:rsidRDefault="000D0CB2" w:rsidP="000D0CB2">
      <w:pPr>
        <w:spacing w:after="200"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eastAsiaTheme="minorHAnsi" w:hAnsi="Arial" w:cs="Arial"/>
          <w:sz w:val="20"/>
          <w:szCs w:val="20"/>
          <w:lang w:eastAsia="en-US"/>
        </w:rPr>
        <w:t xml:space="preserve">Grundsätzlich </w:t>
      </w:r>
      <w:r w:rsidR="00AE2C8C">
        <w:rPr>
          <w:rFonts w:ascii="Arial" w:eastAsiaTheme="minorHAnsi" w:hAnsi="Arial" w:cs="Arial"/>
          <w:sz w:val="20"/>
          <w:szCs w:val="20"/>
          <w:lang w:eastAsia="en-US"/>
        </w:rPr>
        <w:t xml:space="preserve">zeichnet </w:t>
      </w:r>
      <w:r w:rsidR="00AE2C8C" w:rsidRPr="00B00528">
        <w:rPr>
          <w:rFonts w:ascii="Arial" w:eastAsiaTheme="minorHAnsi" w:hAnsi="Arial" w:cs="Arial"/>
          <w:sz w:val="20"/>
          <w:szCs w:val="20"/>
          <w:lang w:eastAsia="en-US"/>
        </w:rPr>
        <w:t xml:space="preserve">sich 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die INDEX G420 </w:t>
      </w:r>
      <w:r w:rsidR="00AE2C8C" w:rsidRPr="00B00528">
        <w:rPr>
          <w:rFonts w:ascii="Arial" w:eastAsiaTheme="minorHAnsi" w:hAnsi="Arial" w:cs="Arial"/>
          <w:sz w:val="20"/>
          <w:szCs w:val="20"/>
          <w:lang w:eastAsia="en-US"/>
        </w:rPr>
        <w:t>durch außer</w:t>
      </w:r>
      <w:r w:rsidR="003413A9">
        <w:rPr>
          <w:rFonts w:ascii="Arial" w:eastAsiaTheme="minorHAnsi" w:hAnsi="Arial" w:cs="Arial"/>
          <w:sz w:val="20"/>
          <w:szCs w:val="20"/>
          <w:lang w:eastAsia="en-US"/>
        </w:rPr>
        <w:t xml:space="preserve">ordentlich hohe Eigenstabilität und Dynamik </w:t>
      </w:r>
      <w:r w:rsidR="003413A9" w:rsidRPr="003413A9">
        <w:rPr>
          <w:rFonts w:ascii="Arial" w:eastAsiaTheme="minorHAnsi" w:hAnsi="Arial" w:cs="Arial"/>
          <w:sz w:val="20"/>
          <w:szCs w:val="20"/>
          <w:lang w:eastAsia="en-US"/>
        </w:rPr>
        <w:t>(</w:t>
      </w:r>
      <w:proofErr w:type="spellStart"/>
      <w:r w:rsidR="003413A9" w:rsidRPr="003413A9">
        <w:rPr>
          <w:rFonts w:ascii="Arial" w:eastAsiaTheme="minorHAnsi" w:hAnsi="Arial" w:cs="Arial"/>
          <w:sz w:val="20"/>
          <w:szCs w:val="20"/>
          <w:lang w:eastAsia="en-US"/>
        </w:rPr>
        <w:t>Eilgänge</w:t>
      </w:r>
      <w:proofErr w:type="spellEnd"/>
      <w:r w:rsidR="003413A9" w:rsidRPr="003413A9">
        <w:rPr>
          <w:rFonts w:ascii="Arial" w:eastAsiaTheme="minorHAnsi" w:hAnsi="Arial" w:cs="Arial"/>
          <w:sz w:val="20"/>
          <w:szCs w:val="20"/>
          <w:lang w:eastAsia="en-US"/>
        </w:rPr>
        <w:t xml:space="preserve"> bis 50 m/min)</w:t>
      </w:r>
      <w:r w:rsidR="00AE2C8C" w:rsidRPr="00B00528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3413A9">
        <w:rPr>
          <w:rFonts w:ascii="Arial" w:eastAsiaTheme="minorHAnsi" w:hAnsi="Arial" w:cs="Arial"/>
          <w:sz w:val="20"/>
          <w:szCs w:val="20"/>
          <w:lang w:eastAsia="en-US"/>
        </w:rPr>
        <w:t>aus</w:t>
      </w:r>
      <w:r w:rsidR="003413A9" w:rsidRPr="00B00528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3413A9">
        <w:rPr>
          <w:rFonts w:ascii="Arial" w:eastAsiaTheme="minorHAnsi" w:hAnsi="Arial" w:cs="Arial"/>
          <w:sz w:val="20"/>
          <w:szCs w:val="20"/>
          <w:lang w:eastAsia="en-US"/>
        </w:rPr>
        <w:t xml:space="preserve">sowie durch </w:t>
      </w:r>
      <w:r w:rsidR="00AE2C8C" w:rsidRPr="00B00528">
        <w:rPr>
          <w:rFonts w:ascii="Arial" w:eastAsiaTheme="minorHAnsi" w:hAnsi="Arial" w:cs="Arial"/>
          <w:sz w:val="20"/>
          <w:szCs w:val="20"/>
          <w:lang w:eastAsia="en-US"/>
        </w:rPr>
        <w:t>ein sehr günstiges Verhältnis von Arbeitsraum zu Außenabmessung und einen bedienerfreundlichen, ergonomischen Aufbau.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Ihr </w:t>
      </w:r>
      <w:r w:rsidRPr="00921D3D">
        <w:rPr>
          <w:rFonts w:ascii="Arial" w:eastAsiaTheme="minorHAnsi" w:hAnsi="Arial" w:cs="Arial"/>
          <w:sz w:val="20"/>
          <w:szCs w:val="20"/>
          <w:lang w:eastAsia="en-US"/>
        </w:rPr>
        <w:t xml:space="preserve">Systembaukasten 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lässt </w:t>
      </w:r>
      <w:r w:rsidRPr="00921D3D">
        <w:rPr>
          <w:rFonts w:ascii="Arial" w:eastAsiaTheme="minorHAnsi" w:hAnsi="Arial" w:cs="Arial"/>
          <w:sz w:val="20"/>
          <w:szCs w:val="20"/>
          <w:lang w:eastAsia="en-US"/>
        </w:rPr>
        <w:t>eine Vielzahl von Wahlm</w:t>
      </w:r>
      <w:r>
        <w:rPr>
          <w:rFonts w:ascii="Arial" w:eastAsiaTheme="minorHAnsi" w:hAnsi="Arial" w:cs="Arial"/>
          <w:sz w:val="20"/>
          <w:szCs w:val="20"/>
          <w:lang w:eastAsia="en-US"/>
        </w:rPr>
        <w:t>öglichkeiten zu. So können bis zu drei</w:t>
      </w:r>
      <w:r w:rsidRPr="00921D3D">
        <w:rPr>
          <w:rFonts w:ascii="Arial" w:eastAsiaTheme="minorHAnsi" w:hAnsi="Arial" w:cs="Arial"/>
          <w:sz w:val="20"/>
          <w:szCs w:val="20"/>
          <w:lang w:eastAsia="en-US"/>
        </w:rPr>
        <w:t xml:space="preserve"> Werkzeugträger in den Arbeitsraum integriert werden – alle mit Y-Achse ausgestattet. </w:t>
      </w:r>
      <w:r>
        <w:rPr>
          <w:rFonts w:ascii="Arial" w:eastAsiaTheme="minorHAnsi" w:hAnsi="Arial" w:cs="Arial"/>
          <w:sz w:val="20"/>
          <w:szCs w:val="20"/>
          <w:lang w:eastAsia="en-US"/>
        </w:rPr>
        <w:t>Bei Maschinen in dieser Größe ein einzigartiges Merkmal.</w:t>
      </w:r>
      <w:r w:rsidR="003413A9">
        <w:rPr>
          <w:rFonts w:ascii="Arial" w:eastAsiaTheme="minorHAnsi" w:hAnsi="Arial" w:cs="Arial"/>
          <w:sz w:val="20"/>
          <w:szCs w:val="20"/>
          <w:lang w:eastAsia="en-US"/>
        </w:rPr>
        <w:t xml:space="preserve"> Der </w:t>
      </w:r>
      <w:r w:rsidR="003413A9" w:rsidRPr="003413A9">
        <w:rPr>
          <w:rFonts w:ascii="Arial" w:eastAsiaTheme="minorHAnsi" w:hAnsi="Arial" w:cs="Arial"/>
          <w:sz w:val="20"/>
          <w:szCs w:val="20"/>
          <w:lang w:eastAsia="en-US"/>
        </w:rPr>
        <w:t xml:space="preserve">Werkzeugvorrat </w:t>
      </w:r>
      <w:r w:rsidR="003413A9">
        <w:rPr>
          <w:rFonts w:ascii="Arial" w:eastAsiaTheme="minorHAnsi" w:hAnsi="Arial" w:cs="Arial"/>
          <w:sz w:val="20"/>
          <w:szCs w:val="20"/>
          <w:lang w:eastAsia="en-US"/>
        </w:rPr>
        <w:t>kann</w:t>
      </w:r>
      <w:r w:rsidR="003413A9" w:rsidRPr="003413A9">
        <w:rPr>
          <w:rFonts w:ascii="Arial" w:eastAsiaTheme="minorHAnsi" w:hAnsi="Arial" w:cs="Arial"/>
          <w:sz w:val="20"/>
          <w:szCs w:val="20"/>
          <w:lang w:eastAsia="en-US"/>
        </w:rPr>
        <w:t xml:space="preserve"> bis zu 139 Werkzeuge</w:t>
      </w:r>
      <w:r w:rsidR="003413A9">
        <w:rPr>
          <w:rFonts w:ascii="Arial" w:eastAsiaTheme="minorHAnsi" w:hAnsi="Arial" w:cs="Arial"/>
          <w:sz w:val="20"/>
          <w:szCs w:val="20"/>
          <w:lang w:eastAsia="en-US"/>
        </w:rPr>
        <w:t xml:space="preserve"> betragen. </w:t>
      </w:r>
      <w:r w:rsidRPr="00921D3D">
        <w:rPr>
          <w:rFonts w:ascii="Arial" w:eastAsiaTheme="minorHAnsi" w:hAnsi="Arial" w:cs="Arial"/>
          <w:sz w:val="20"/>
          <w:szCs w:val="20"/>
          <w:lang w:eastAsia="en-US"/>
        </w:rPr>
        <w:t>Für die Bearbeitung von langen oder wellenförmigen Teilen stehen Revolverlünetten zur Verfügung.</w:t>
      </w:r>
      <w:r w:rsidR="003413A9">
        <w:rPr>
          <w:rFonts w:ascii="Arial" w:eastAsiaTheme="minorHAnsi" w:hAnsi="Arial" w:cs="Arial"/>
          <w:sz w:val="20"/>
          <w:szCs w:val="20"/>
          <w:lang w:eastAsia="en-US"/>
        </w:rPr>
        <w:t xml:space="preserve"> Dank der</w:t>
      </w:r>
      <w:r w:rsidRPr="00921D3D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3413A9">
        <w:rPr>
          <w:rFonts w:ascii="Arial" w:eastAsiaTheme="minorHAnsi" w:hAnsi="Arial" w:cs="Arial"/>
          <w:sz w:val="20"/>
          <w:szCs w:val="20"/>
          <w:lang w:eastAsia="en-US"/>
        </w:rPr>
        <w:t>l</w:t>
      </w:r>
      <w:r w:rsidR="003413A9" w:rsidRPr="003413A9">
        <w:rPr>
          <w:rFonts w:ascii="Arial" w:eastAsiaTheme="minorHAnsi" w:hAnsi="Arial" w:cs="Arial"/>
          <w:sz w:val="20"/>
          <w:szCs w:val="20"/>
          <w:lang w:eastAsia="en-US"/>
        </w:rPr>
        <w:t>eistungsstarke</w:t>
      </w:r>
      <w:r w:rsidR="003413A9">
        <w:rPr>
          <w:rFonts w:ascii="Arial" w:eastAsiaTheme="minorHAnsi" w:hAnsi="Arial" w:cs="Arial"/>
          <w:sz w:val="20"/>
          <w:szCs w:val="20"/>
          <w:lang w:eastAsia="en-US"/>
        </w:rPr>
        <w:t>n</w:t>
      </w:r>
      <w:r w:rsidR="003413A9" w:rsidRPr="003413A9">
        <w:rPr>
          <w:rFonts w:ascii="Arial" w:eastAsiaTheme="minorHAnsi" w:hAnsi="Arial" w:cs="Arial"/>
          <w:sz w:val="20"/>
          <w:szCs w:val="20"/>
          <w:lang w:eastAsia="en-US"/>
        </w:rPr>
        <w:t xml:space="preserve"> Motorfrässpindel </w:t>
      </w:r>
      <w:r w:rsidR="00C47D99">
        <w:rPr>
          <w:rFonts w:ascii="Arial" w:eastAsiaTheme="minorHAnsi" w:hAnsi="Arial" w:cs="Arial"/>
          <w:sz w:val="20"/>
          <w:szCs w:val="20"/>
          <w:lang w:eastAsia="en-US"/>
        </w:rPr>
        <w:t>(max. 26 kW, 15</w:t>
      </w:r>
      <w:r w:rsidR="00C47D99" w:rsidRPr="004F7868">
        <w:rPr>
          <w:rFonts w:ascii="Arial" w:eastAsiaTheme="minorHAnsi" w:hAnsi="Arial" w:cs="Arial"/>
          <w:sz w:val="20"/>
          <w:szCs w:val="20"/>
          <w:lang w:eastAsia="en-US"/>
        </w:rPr>
        <w:t xml:space="preserve">0 </w:t>
      </w:r>
      <w:proofErr w:type="spellStart"/>
      <w:r w:rsidR="00C47D99" w:rsidRPr="004F7868">
        <w:rPr>
          <w:rFonts w:ascii="Arial" w:eastAsiaTheme="minorHAnsi" w:hAnsi="Arial" w:cs="Arial"/>
          <w:sz w:val="20"/>
          <w:szCs w:val="20"/>
          <w:lang w:eastAsia="en-US"/>
        </w:rPr>
        <w:t>Nm</w:t>
      </w:r>
      <w:proofErr w:type="spellEnd"/>
      <w:r w:rsidR="00C47D99" w:rsidRPr="004F7868">
        <w:rPr>
          <w:rFonts w:ascii="Arial" w:eastAsiaTheme="minorHAnsi" w:hAnsi="Arial" w:cs="Arial"/>
          <w:sz w:val="20"/>
          <w:szCs w:val="20"/>
          <w:lang w:eastAsia="en-US"/>
        </w:rPr>
        <w:t xml:space="preserve"> und 12.000 min</w:t>
      </w:r>
      <w:r w:rsidR="00C47D99" w:rsidRPr="000B574A">
        <w:rPr>
          <w:rFonts w:ascii="Arial" w:eastAsiaTheme="minorHAnsi" w:hAnsi="Arial" w:cs="Arial"/>
          <w:sz w:val="20"/>
          <w:szCs w:val="20"/>
          <w:vertAlign w:val="superscript"/>
          <w:lang w:eastAsia="en-US"/>
        </w:rPr>
        <w:t>-1</w:t>
      </w:r>
      <w:r w:rsidR="00C47D99" w:rsidRPr="004F7868">
        <w:rPr>
          <w:rFonts w:ascii="Arial" w:eastAsiaTheme="minorHAnsi" w:hAnsi="Arial" w:cs="Arial"/>
          <w:sz w:val="20"/>
          <w:szCs w:val="20"/>
          <w:lang w:eastAsia="en-US"/>
        </w:rPr>
        <w:t xml:space="preserve">) </w:t>
      </w:r>
      <w:r w:rsidR="003413A9" w:rsidRPr="003413A9">
        <w:rPr>
          <w:rFonts w:ascii="Arial" w:eastAsiaTheme="minorHAnsi" w:hAnsi="Arial" w:cs="Arial"/>
          <w:sz w:val="20"/>
          <w:szCs w:val="20"/>
          <w:lang w:eastAsia="en-US"/>
        </w:rPr>
        <w:t xml:space="preserve">mit bewährter Y/B-Pinolen-Kinematik </w:t>
      </w:r>
      <w:r w:rsidR="003413A9">
        <w:rPr>
          <w:rFonts w:ascii="Arial" w:eastAsiaTheme="minorHAnsi" w:hAnsi="Arial" w:cs="Arial"/>
          <w:sz w:val="20"/>
          <w:szCs w:val="20"/>
          <w:lang w:eastAsia="en-US"/>
        </w:rPr>
        <w:t>sind</w:t>
      </w:r>
      <w:r w:rsidR="003413A9" w:rsidRPr="003413A9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C91E14">
        <w:rPr>
          <w:rFonts w:ascii="Arial" w:eastAsiaTheme="minorHAnsi" w:hAnsi="Arial" w:cs="Arial"/>
          <w:sz w:val="20"/>
          <w:szCs w:val="20"/>
          <w:lang w:eastAsia="en-US"/>
        </w:rPr>
        <w:t xml:space="preserve">sogar </w:t>
      </w:r>
      <w:r w:rsidR="003413A9" w:rsidRPr="003413A9">
        <w:rPr>
          <w:rFonts w:ascii="Arial" w:eastAsiaTheme="minorHAnsi" w:hAnsi="Arial" w:cs="Arial"/>
          <w:sz w:val="20"/>
          <w:szCs w:val="20"/>
          <w:lang w:eastAsia="en-US"/>
        </w:rPr>
        <w:t xml:space="preserve">komplexe </w:t>
      </w:r>
      <w:r w:rsidR="00C91E14">
        <w:rPr>
          <w:rFonts w:ascii="Arial" w:eastAsiaTheme="minorHAnsi" w:hAnsi="Arial" w:cs="Arial"/>
          <w:sz w:val="20"/>
          <w:szCs w:val="20"/>
          <w:lang w:eastAsia="en-US"/>
        </w:rPr>
        <w:t xml:space="preserve">simultane </w:t>
      </w:r>
      <w:r w:rsidR="003413A9" w:rsidRPr="003413A9">
        <w:rPr>
          <w:rFonts w:ascii="Arial" w:eastAsiaTheme="minorHAnsi" w:hAnsi="Arial" w:cs="Arial"/>
          <w:sz w:val="20"/>
          <w:szCs w:val="20"/>
          <w:lang w:eastAsia="en-US"/>
        </w:rPr>
        <w:t>5-Achs-Fräsbearbeitungen</w:t>
      </w:r>
      <w:r w:rsidR="00C91E14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3413A9">
        <w:rPr>
          <w:rFonts w:ascii="Arial" w:eastAsiaTheme="minorHAnsi" w:hAnsi="Arial" w:cs="Arial"/>
          <w:sz w:val="20"/>
          <w:szCs w:val="20"/>
          <w:lang w:eastAsia="en-US"/>
        </w:rPr>
        <w:t>möglich.</w:t>
      </w:r>
      <w:r w:rsidR="003413A9" w:rsidRPr="00921D3D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</w:p>
    <w:p w:rsidR="00921D3D" w:rsidRPr="00921D3D" w:rsidRDefault="000D0CB2" w:rsidP="00C47D99">
      <w:pPr>
        <w:spacing w:after="200"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 w:rsidRPr="00921D3D">
        <w:rPr>
          <w:rFonts w:ascii="Arial" w:eastAsiaTheme="minorHAnsi" w:hAnsi="Arial" w:cs="Arial"/>
          <w:sz w:val="20"/>
          <w:szCs w:val="20"/>
          <w:lang w:eastAsia="en-US"/>
        </w:rPr>
        <w:t>Große Bedeutung kam bei der Neuentwicklung dem ergonomischen Rüst- und Bedienkonzept zu. Alle relevanten Komponenten sind für Bedien- und Wartungspersonal leich</w:t>
      </w:r>
      <w:r w:rsidR="003413A9">
        <w:rPr>
          <w:rFonts w:ascii="Arial" w:eastAsiaTheme="minorHAnsi" w:hAnsi="Arial" w:cs="Arial"/>
          <w:sz w:val="20"/>
          <w:szCs w:val="20"/>
          <w:lang w:eastAsia="en-US"/>
        </w:rPr>
        <w:t xml:space="preserve">t erreichbar. </w:t>
      </w:r>
      <w:r w:rsidR="00C47D99">
        <w:rPr>
          <w:rFonts w:ascii="Arial" w:eastAsiaTheme="minorHAnsi" w:hAnsi="Arial" w:cs="Arial"/>
          <w:sz w:val="20"/>
          <w:szCs w:val="20"/>
          <w:lang w:eastAsia="en-US"/>
        </w:rPr>
        <w:t>Da</w:t>
      </w:r>
      <w:r w:rsidR="00C47D99" w:rsidRPr="00C47D99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C47D99">
        <w:rPr>
          <w:rFonts w:ascii="Arial" w:eastAsiaTheme="minorHAnsi" w:hAnsi="Arial" w:cs="Arial"/>
          <w:sz w:val="20"/>
          <w:szCs w:val="20"/>
          <w:lang w:eastAsia="en-US"/>
        </w:rPr>
        <w:t xml:space="preserve">sich </w:t>
      </w:r>
      <w:r w:rsidR="00C47D99" w:rsidRPr="00C47D99">
        <w:rPr>
          <w:rFonts w:ascii="Arial" w:eastAsiaTheme="minorHAnsi" w:hAnsi="Arial" w:cs="Arial"/>
          <w:sz w:val="20"/>
          <w:szCs w:val="20"/>
          <w:lang w:eastAsia="en-US"/>
        </w:rPr>
        <w:t xml:space="preserve">der </w:t>
      </w:r>
      <w:proofErr w:type="spellStart"/>
      <w:r w:rsidR="00C47D99" w:rsidRPr="00C47D99">
        <w:rPr>
          <w:rFonts w:ascii="Arial" w:eastAsiaTheme="minorHAnsi" w:hAnsi="Arial" w:cs="Arial"/>
          <w:sz w:val="20"/>
          <w:szCs w:val="20"/>
          <w:lang w:eastAsia="en-US"/>
        </w:rPr>
        <w:t>Späneförderer</w:t>
      </w:r>
      <w:proofErr w:type="spellEnd"/>
      <w:r w:rsidR="00C47D99" w:rsidRPr="00C47D99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="00C47D99">
        <w:rPr>
          <w:rFonts w:ascii="Arial" w:eastAsiaTheme="minorHAnsi" w:hAnsi="Arial" w:cs="Arial"/>
          <w:sz w:val="20"/>
          <w:szCs w:val="20"/>
          <w:lang w:eastAsia="en-US"/>
        </w:rPr>
        <w:t xml:space="preserve">links oder rechts </w:t>
      </w:r>
      <w:r w:rsidR="00C47D99">
        <w:rPr>
          <w:rFonts w:ascii="Arial" w:eastAsiaTheme="minorHAnsi" w:hAnsi="Arial" w:cs="Arial"/>
          <w:sz w:val="20"/>
          <w:szCs w:val="20"/>
          <w:lang w:eastAsia="en-US"/>
        </w:rPr>
        <w:lastRenderedPageBreak/>
        <w:t>an</w:t>
      </w:r>
      <w:r w:rsidR="00C47D99" w:rsidRPr="00C47D99">
        <w:rPr>
          <w:rFonts w:ascii="Arial" w:eastAsiaTheme="minorHAnsi" w:hAnsi="Arial" w:cs="Arial"/>
          <w:sz w:val="20"/>
          <w:szCs w:val="20"/>
          <w:lang w:eastAsia="en-US"/>
        </w:rPr>
        <w:t xml:space="preserve">bauen </w:t>
      </w:r>
      <w:r w:rsidR="00C47D99">
        <w:rPr>
          <w:rFonts w:ascii="Arial" w:eastAsiaTheme="minorHAnsi" w:hAnsi="Arial" w:cs="Arial"/>
          <w:sz w:val="20"/>
          <w:szCs w:val="20"/>
          <w:lang w:eastAsia="en-US"/>
        </w:rPr>
        <w:t>lässt</w:t>
      </w:r>
      <w:r w:rsidR="00C47D99" w:rsidRPr="00C47D99">
        <w:rPr>
          <w:rFonts w:ascii="Arial" w:eastAsiaTheme="minorHAnsi" w:hAnsi="Arial" w:cs="Arial"/>
          <w:sz w:val="20"/>
          <w:szCs w:val="20"/>
          <w:lang w:eastAsia="en-US"/>
        </w:rPr>
        <w:t>, kann der Kunde die zur Verfügung stehende Aufstellfläche optimal nutzen.</w:t>
      </w:r>
    </w:p>
    <w:p w:rsidR="00921D3D" w:rsidRDefault="00921D3D" w:rsidP="00921D3D">
      <w:pPr>
        <w:spacing w:after="200" w:line="360" w:lineRule="auto"/>
        <w:ind w:left="142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 w:rsidRPr="00921D3D">
        <w:rPr>
          <w:rFonts w:ascii="Arial" w:eastAsiaTheme="minorHAnsi" w:hAnsi="Arial" w:cs="Arial"/>
          <w:sz w:val="20"/>
          <w:szCs w:val="20"/>
          <w:lang w:eastAsia="en-US"/>
        </w:rPr>
        <w:t xml:space="preserve">Die integrierte Werkstückhandhabung ist als Option erhältlich. Sie kann gleichermaßen für die </w:t>
      </w:r>
      <w:proofErr w:type="spellStart"/>
      <w:r w:rsidRPr="00921D3D">
        <w:rPr>
          <w:rFonts w:ascii="Arial" w:eastAsiaTheme="minorHAnsi" w:hAnsi="Arial" w:cs="Arial"/>
          <w:sz w:val="20"/>
          <w:szCs w:val="20"/>
          <w:lang w:eastAsia="en-US"/>
        </w:rPr>
        <w:t>Be</w:t>
      </w:r>
      <w:proofErr w:type="spellEnd"/>
      <w:r w:rsidRPr="00921D3D">
        <w:rPr>
          <w:rFonts w:ascii="Arial" w:eastAsiaTheme="minorHAnsi" w:hAnsi="Arial" w:cs="Arial"/>
          <w:sz w:val="20"/>
          <w:szCs w:val="20"/>
          <w:lang w:eastAsia="en-US"/>
        </w:rPr>
        <w:t>- und Entladung sowie die Reststückabführung eingesetzt werden und ist für Teile bis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Pr="00921D3D">
        <w:rPr>
          <w:rFonts w:ascii="Arial" w:eastAsiaTheme="minorHAnsi" w:hAnsi="Arial" w:cs="Arial"/>
          <w:sz w:val="20"/>
          <w:szCs w:val="20"/>
          <w:lang w:eastAsia="en-US"/>
        </w:rPr>
        <w:t>20 kg Gewicht und einem Durchmesser von bis zu Ø 120 mm vorgesehen.</w:t>
      </w:r>
      <w:r w:rsidR="00C47D99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Pr="00921D3D">
        <w:rPr>
          <w:rFonts w:ascii="Arial" w:eastAsiaTheme="minorHAnsi" w:hAnsi="Arial" w:cs="Arial"/>
          <w:sz w:val="20"/>
          <w:szCs w:val="20"/>
          <w:lang w:eastAsia="en-US"/>
        </w:rPr>
        <w:t xml:space="preserve">Die Handhabungseinheit ist mit </w:t>
      </w:r>
      <w:r>
        <w:rPr>
          <w:rFonts w:ascii="Arial" w:eastAsiaTheme="minorHAnsi" w:hAnsi="Arial" w:cs="Arial"/>
          <w:sz w:val="20"/>
          <w:szCs w:val="20"/>
          <w:lang w:eastAsia="en-US"/>
        </w:rPr>
        <w:t>zwei</w:t>
      </w:r>
      <w:r w:rsidRPr="00921D3D">
        <w:rPr>
          <w:rFonts w:ascii="Arial" w:eastAsiaTheme="minorHAnsi" w:hAnsi="Arial" w:cs="Arial"/>
          <w:sz w:val="20"/>
          <w:szCs w:val="20"/>
          <w:lang w:eastAsia="en-US"/>
        </w:rPr>
        <w:t xml:space="preserve"> CNC-Achsen ausgestattet, die über die Maschinensteuerung bedient werden. Weitere individuelle Automationslösungen, wie Transportbänder oder Roboterhandhabung mit Nebenfunktionen können kundenspezifisch integriert werden.</w:t>
      </w:r>
    </w:p>
    <w:p w:rsidR="004F741B" w:rsidRDefault="004F741B" w:rsidP="00415D03">
      <w:pPr>
        <w:suppressLineNumbers/>
        <w:spacing w:line="336" w:lineRule="auto"/>
        <w:ind w:left="142" w:right="1843"/>
        <w:rPr>
          <w:rFonts w:ascii="Arial" w:hAnsi="Arial" w:cs="Arial"/>
          <w:sz w:val="20"/>
          <w:szCs w:val="20"/>
        </w:rPr>
      </w:pPr>
    </w:p>
    <w:p w:rsidR="004F741B" w:rsidRPr="00422AE3" w:rsidRDefault="004F741B" w:rsidP="00415D03">
      <w:pPr>
        <w:suppressLineNumbers/>
        <w:spacing w:line="336" w:lineRule="auto"/>
        <w:ind w:left="142" w:right="1843"/>
        <w:rPr>
          <w:rFonts w:ascii="Arial" w:hAnsi="Arial" w:cs="Arial"/>
          <w:sz w:val="20"/>
          <w:szCs w:val="20"/>
        </w:rPr>
      </w:pPr>
    </w:p>
    <w:p w:rsidR="00415D03" w:rsidRPr="00422AE3" w:rsidRDefault="00415D03" w:rsidP="00415D03">
      <w:pPr>
        <w:suppressLineNumbers/>
        <w:spacing w:line="336" w:lineRule="auto"/>
        <w:ind w:left="142" w:right="1843"/>
        <w:rPr>
          <w:rFonts w:ascii="Arial" w:hAnsi="Arial" w:cs="Arial"/>
          <w:sz w:val="20"/>
          <w:szCs w:val="20"/>
          <w:lang w:val="en-US"/>
        </w:rPr>
      </w:pPr>
      <w:r w:rsidRPr="00422AE3">
        <w:rPr>
          <w:rFonts w:ascii="Arial" w:hAnsi="Arial" w:cs="Arial"/>
          <w:b/>
          <w:sz w:val="20"/>
          <w:szCs w:val="20"/>
        </w:rPr>
        <w:t>Kontakt:</w:t>
      </w:r>
      <w:r w:rsidRPr="00422AE3">
        <w:rPr>
          <w:rFonts w:ascii="Arial" w:hAnsi="Arial" w:cs="Arial"/>
          <w:sz w:val="20"/>
          <w:szCs w:val="20"/>
        </w:rPr>
        <w:tab/>
        <w:t xml:space="preserve">INDEX-Werke GmbH &amp; Co. </w:t>
      </w:r>
      <w:r w:rsidRPr="00422AE3">
        <w:rPr>
          <w:rFonts w:ascii="Arial" w:hAnsi="Arial" w:cs="Arial"/>
          <w:sz w:val="20"/>
          <w:szCs w:val="20"/>
          <w:lang w:val="en-US"/>
        </w:rPr>
        <w:t xml:space="preserve">KG Hahn &amp; </w:t>
      </w:r>
      <w:proofErr w:type="spellStart"/>
      <w:r w:rsidRPr="00422AE3">
        <w:rPr>
          <w:rFonts w:ascii="Arial" w:hAnsi="Arial" w:cs="Arial"/>
          <w:sz w:val="20"/>
          <w:szCs w:val="20"/>
          <w:lang w:val="en-US"/>
        </w:rPr>
        <w:t>Tessky</w:t>
      </w:r>
      <w:proofErr w:type="spellEnd"/>
    </w:p>
    <w:p w:rsidR="00415D03" w:rsidRPr="00422AE3" w:rsidRDefault="00415D03" w:rsidP="00415D03">
      <w:pPr>
        <w:suppressLineNumbers/>
        <w:spacing w:line="336" w:lineRule="auto"/>
        <w:ind w:left="709" w:right="1843" w:firstLine="709"/>
        <w:rPr>
          <w:rFonts w:ascii="Arial" w:hAnsi="Arial" w:cs="Arial"/>
          <w:sz w:val="20"/>
          <w:szCs w:val="20"/>
          <w:lang w:val="en-US"/>
        </w:rPr>
      </w:pPr>
      <w:r w:rsidRPr="00422AE3">
        <w:rPr>
          <w:rFonts w:ascii="Arial" w:hAnsi="Arial" w:cs="Arial"/>
          <w:sz w:val="20"/>
          <w:szCs w:val="20"/>
          <w:lang w:val="en-US"/>
        </w:rPr>
        <w:t>Rainer Gondek</w:t>
      </w:r>
    </w:p>
    <w:p w:rsidR="00415D03" w:rsidRPr="00422AE3" w:rsidRDefault="00415D03" w:rsidP="00415D03">
      <w:pPr>
        <w:suppressLineNumbers/>
        <w:spacing w:line="336" w:lineRule="auto"/>
        <w:ind w:left="709" w:right="1843" w:firstLine="709"/>
        <w:rPr>
          <w:rFonts w:ascii="Arial" w:hAnsi="Arial" w:cs="Arial"/>
          <w:sz w:val="20"/>
          <w:szCs w:val="20"/>
          <w:lang w:val="en-US"/>
        </w:rPr>
      </w:pPr>
      <w:r w:rsidRPr="00422AE3">
        <w:rPr>
          <w:rFonts w:ascii="Arial" w:hAnsi="Arial" w:cs="Arial"/>
          <w:sz w:val="20"/>
          <w:szCs w:val="20"/>
          <w:lang w:val="en-US"/>
        </w:rPr>
        <w:t xml:space="preserve">Leiter </w:t>
      </w:r>
      <w:r w:rsidR="00F22C4C">
        <w:rPr>
          <w:rFonts w:ascii="Arial" w:hAnsi="Arial" w:cs="Arial"/>
          <w:sz w:val="20"/>
          <w:szCs w:val="20"/>
          <w:lang w:val="en-US"/>
        </w:rPr>
        <w:t xml:space="preserve">Global </w:t>
      </w:r>
      <w:r w:rsidRPr="00422AE3">
        <w:rPr>
          <w:rFonts w:ascii="Arial" w:hAnsi="Arial" w:cs="Arial"/>
          <w:sz w:val="20"/>
          <w:szCs w:val="20"/>
          <w:lang w:val="en-US"/>
        </w:rPr>
        <w:t xml:space="preserve">Marketing </w:t>
      </w:r>
    </w:p>
    <w:p w:rsidR="00415D03" w:rsidRPr="00C94032" w:rsidRDefault="00415D03" w:rsidP="00415D03">
      <w:pPr>
        <w:suppressLineNumbers/>
        <w:spacing w:line="336" w:lineRule="auto"/>
        <w:ind w:left="709" w:right="1843" w:firstLine="709"/>
        <w:rPr>
          <w:rFonts w:ascii="Arial" w:hAnsi="Arial" w:cs="Arial"/>
          <w:sz w:val="20"/>
          <w:szCs w:val="20"/>
          <w:lang w:val="en-US"/>
        </w:rPr>
      </w:pPr>
      <w:r w:rsidRPr="00C94032">
        <w:rPr>
          <w:rFonts w:ascii="Arial" w:hAnsi="Arial" w:cs="Arial"/>
          <w:sz w:val="20"/>
          <w:szCs w:val="20"/>
          <w:lang w:val="en-US"/>
        </w:rPr>
        <w:t>Tel.: +49 (711) 3191-1286</w:t>
      </w:r>
    </w:p>
    <w:p w:rsidR="0086192A" w:rsidRPr="00B36A9E" w:rsidRDefault="00127092" w:rsidP="00F30ECF">
      <w:pPr>
        <w:suppressLineNumbers/>
        <w:spacing w:line="336" w:lineRule="auto"/>
        <w:ind w:left="709" w:right="1843" w:firstLine="709"/>
        <w:rPr>
          <w:rFonts w:ascii="Arial" w:hAnsi="Arial" w:cs="Arial"/>
          <w:sz w:val="20"/>
          <w:szCs w:val="20"/>
        </w:rPr>
      </w:pPr>
      <w:hyperlink r:id="rId9" w:history="1">
        <w:r w:rsidR="00415D03" w:rsidRPr="00B36A9E">
          <w:rPr>
            <w:rStyle w:val="Hyperlink"/>
            <w:rFonts w:ascii="Arial" w:hAnsi="Arial" w:cs="Arial"/>
            <w:sz w:val="20"/>
            <w:szCs w:val="20"/>
          </w:rPr>
          <w:t>rainer.gondek@index-werke.de</w:t>
        </w:r>
      </w:hyperlink>
      <w:r w:rsidR="00415D03" w:rsidRPr="00B36A9E">
        <w:rPr>
          <w:rFonts w:ascii="Arial" w:hAnsi="Arial" w:cs="Arial"/>
          <w:sz w:val="20"/>
          <w:szCs w:val="20"/>
        </w:rPr>
        <w:t xml:space="preserve"> </w:t>
      </w:r>
    </w:p>
    <w:p w:rsidR="000B574A" w:rsidRDefault="000B574A" w:rsidP="00F30ECF">
      <w:pPr>
        <w:suppressLineNumbers/>
        <w:spacing w:line="336" w:lineRule="auto"/>
        <w:ind w:right="1843"/>
        <w:rPr>
          <w:rFonts w:ascii="Arial" w:hAnsi="Arial" w:cs="Arial"/>
          <w:sz w:val="20"/>
          <w:szCs w:val="20"/>
        </w:rPr>
      </w:pPr>
    </w:p>
    <w:p w:rsidR="004F7868" w:rsidRDefault="004F7868" w:rsidP="00F30ECF">
      <w:pPr>
        <w:suppressLineNumbers/>
        <w:spacing w:line="336" w:lineRule="auto"/>
        <w:ind w:right="1843"/>
        <w:rPr>
          <w:rFonts w:ascii="Arial" w:hAnsi="Arial" w:cs="Arial"/>
          <w:sz w:val="20"/>
          <w:szCs w:val="20"/>
        </w:rPr>
      </w:pPr>
    </w:p>
    <w:p w:rsidR="00F30ECF" w:rsidRDefault="00F30ECF" w:rsidP="00BF3795">
      <w:pPr>
        <w:suppressLineNumbers/>
        <w:ind w:right="1843"/>
        <w:rPr>
          <w:rFonts w:ascii="Arial" w:hAnsi="Arial" w:cs="Arial"/>
          <w:sz w:val="20"/>
          <w:szCs w:val="20"/>
        </w:rPr>
      </w:pPr>
      <w:r w:rsidRPr="00F30ECF">
        <w:rPr>
          <w:rFonts w:ascii="Arial" w:hAnsi="Arial" w:cs="Arial"/>
          <w:sz w:val="20"/>
          <w:szCs w:val="20"/>
        </w:rPr>
        <w:t>Fotos:</w:t>
      </w:r>
    </w:p>
    <w:p w:rsidR="004F7868" w:rsidRPr="00F30ECF" w:rsidRDefault="00127092" w:rsidP="00BF3795">
      <w:pPr>
        <w:suppressLineNumbers/>
        <w:ind w:right="184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6.5pt;height:114.75pt">
            <v:imagedata r:id="rId10" o:title="INDEX_G420_1"/>
          </v:shape>
        </w:pict>
      </w:r>
    </w:p>
    <w:p w:rsidR="00D47540" w:rsidRDefault="004F7868" w:rsidP="00BF3795">
      <w:pPr>
        <w:tabs>
          <w:tab w:val="left" w:pos="4962"/>
        </w:tabs>
        <w:spacing w:after="200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hAnsi="Arial" w:cs="Arial"/>
          <w:sz w:val="20"/>
          <w:szCs w:val="20"/>
        </w:rPr>
        <w:t>B</w:t>
      </w:r>
      <w:r w:rsidRPr="004F7868">
        <w:rPr>
          <w:rFonts w:ascii="Arial" w:hAnsi="Arial" w:cs="Arial"/>
          <w:sz w:val="20"/>
          <w:szCs w:val="20"/>
        </w:rPr>
        <w:t>ild 1:</w:t>
      </w:r>
      <w:r w:rsidR="000B574A">
        <w:rPr>
          <w:rFonts w:ascii="Arial" w:hAnsi="Arial" w:cs="Arial"/>
          <w:sz w:val="20"/>
          <w:szCs w:val="20"/>
        </w:rPr>
        <w:t xml:space="preserve"> </w:t>
      </w:r>
      <w:r w:rsidRPr="004F7868">
        <w:rPr>
          <w:rFonts w:ascii="Arial" w:hAnsi="Arial" w:cs="Arial"/>
          <w:sz w:val="20"/>
          <w:szCs w:val="20"/>
        </w:rPr>
        <w:t>INDEX G420 – Drehen und Fräsen in neuen Dimensionen</w:t>
      </w:r>
    </w:p>
    <w:p w:rsidR="004F7868" w:rsidRDefault="00127092" w:rsidP="00BF3795">
      <w:pPr>
        <w:tabs>
          <w:tab w:val="left" w:pos="4962"/>
        </w:tabs>
        <w:spacing w:after="200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eastAsiaTheme="minorHAnsi" w:hAnsi="Arial" w:cs="Arial"/>
          <w:noProof/>
          <w:sz w:val="20"/>
          <w:szCs w:val="20"/>
        </w:rPr>
        <w:pict>
          <v:shape id="_x0000_i1026" type="#_x0000_t75" style="width:170.25pt;height:113.25pt">
            <v:imagedata r:id="rId11" o:title="INDEX_G420_2"/>
          </v:shape>
        </w:pict>
      </w:r>
    </w:p>
    <w:p w:rsidR="00F30ECF" w:rsidRDefault="004F7868" w:rsidP="00BF3795">
      <w:pPr>
        <w:tabs>
          <w:tab w:val="left" w:pos="4962"/>
        </w:tabs>
        <w:spacing w:after="200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eastAsiaTheme="minorHAnsi" w:hAnsi="Arial" w:cs="Arial"/>
          <w:sz w:val="20"/>
          <w:szCs w:val="20"/>
          <w:lang w:eastAsia="en-US"/>
        </w:rPr>
        <w:t>Bild</w:t>
      </w:r>
      <w:r w:rsidR="00BF3795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>
        <w:rPr>
          <w:rFonts w:ascii="Arial" w:eastAsiaTheme="minorHAnsi" w:hAnsi="Arial" w:cs="Arial"/>
          <w:sz w:val="20"/>
          <w:szCs w:val="20"/>
          <w:lang w:eastAsia="en-US"/>
        </w:rPr>
        <w:t>2:</w:t>
      </w:r>
      <w:r w:rsidR="000B574A"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Pr="004F7868">
        <w:rPr>
          <w:rFonts w:ascii="Arial" w:eastAsiaTheme="minorHAnsi" w:hAnsi="Arial" w:cs="Arial"/>
          <w:sz w:val="20"/>
          <w:szCs w:val="20"/>
          <w:lang w:eastAsia="en-US"/>
        </w:rPr>
        <w:t xml:space="preserve">Optional kann zudem eine 2-Achs-Handhabungseinheit für das </w:t>
      </w:r>
      <w:proofErr w:type="spellStart"/>
      <w:r w:rsidRPr="004F7868">
        <w:rPr>
          <w:rFonts w:ascii="Arial" w:eastAsiaTheme="minorHAnsi" w:hAnsi="Arial" w:cs="Arial"/>
          <w:sz w:val="20"/>
          <w:szCs w:val="20"/>
          <w:lang w:eastAsia="en-US"/>
        </w:rPr>
        <w:t>Be</w:t>
      </w:r>
      <w:proofErr w:type="spellEnd"/>
      <w:r w:rsidRPr="004F7868">
        <w:rPr>
          <w:rFonts w:ascii="Arial" w:eastAsiaTheme="minorHAnsi" w:hAnsi="Arial" w:cs="Arial"/>
          <w:sz w:val="20"/>
          <w:szCs w:val="20"/>
          <w:lang w:eastAsia="en-US"/>
        </w:rPr>
        <w:t>- und Entladen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Pr="004F7868">
        <w:rPr>
          <w:rFonts w:ascii="Arial" w:eastAsiaTheme="minorHAnsi" w:hAnsi="Arial" w:cs="Arial"/>
          <w:sz w:val="20"/>
          <w:szCs w:val="20"/>
          <w:lang w:eastAsia="en-US"/>
        </w:rPr>
        <w:t>sowie Reststückentnahme bis zu einem Teilegewicht von 20 kg integriert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proofErr w:type="gramStart"/>
      <w:r w:rsidRPr="004F7868">
        <w:rPr>
          <w:rFonts w:ascii="Arial" w:eastAsiaTheme="minorHAnsi" w:hAnsi="Arial" w:cs="Arial"/>
          <w:sz w:val="20"/>
          <w:szCs w:val="20"/>
          <w:lang w:eastAsia="en-US"/>
        </w:rPr>
        <w:t>werden</w:t>
      </w:r>
      <w:proofErr w:type="gramEnd"/>
      <w:r w:rsidRPr="004F7868">
        <w:rPr>
          <w:rFonts w:ascii="Arial" w:eastAsiaTheme="minorHAnsi" w:hAnsi="Arial" w:cs="Arial"/>
          <w:sz w:val="20"/>
          <w:szCs w:val="20"/>
          <w:lang w:eastAsia="en-US"/>
        </w:rPr>
        <w:t>, so dass die G420 alles für den mannarmen (zum Teil gar mannlosen)</w:t>
      </w:r>
      <w:r>
        <w:rPr>
          <w:rFonts w:ascii="Arial" w:eastAsiaTheme="minorHAnsi" w:hAnsi="Arial" w:cs="Arial"/>
          <w:sz w:val="20"/>
          <w:szCs w:val="20"/>
          <w:lang w:eastAsia="en-US"/>
        </w:rPr>
        <w:t xml:space="preserve"> </w:t>
      </w:r>
      <w:r w:rsidRPr="004F7868">
        <w:rPr>
          <w:rFonts w:ascii="Arial" w:eastAsiaTheme="minorHAnsi" w:hAnsi="Arial" w:cs="Arial"/>
          <w:sz w:val="20"/>
          <w:szCs w:val="20"/>
          <w:lang w:eastAsia="en-US"/>
        </w:rPr>
        <w:t>Betrieb mitbringt.</w:t>
      </w:r>
    </w:p>
    <w:p w:rsidR="00E22AD7" w:rsidRDefault="00E22AD7" w:rsidP="00BF3795">
      <w:pPr>
        <w:tabs>
          <w:tab w:val="left" w:pos="4962"/>
        </w:tabs>
        <w:spacing w:after="200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</w:p>
    <w:p w:rsidR="00127092" w:rsidRDefault="00127092" w:rsidP="00BF3795">
      <w:pPr>
        <w:tabs>
          <w:tab w:val="left" w:pos="4962"/>
        </w:tabs>
        <w:spacing w:after="200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</w:p>
    <w:p w:rsidR="00127092" w:rsidRDefault="00127092" w:rsidP="00BF3795">
      <w:pPr>
        <w:tabs>
          <w:tab w:val="left" w:pos="4962"/>
        </w:tabs>
        <w:spacing w:after="200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</w:p>
    <w:p w:rsidR="00E22AD7" w:rsidRDefault="00E22AD7" w:rsidP="00BF3795">
      <w:pPr>
        <w:tabs>
          <w:tab w:val="left" w:pos="4962"/>
        </w:tabs>
        <w:spacing w:after="200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eastAsiaTheme="minorHAnsi" w:hAnsi="Arial" w:cs="Arial"/>
          <w:sz w:val="20"/>
          <w:szCs w:val="20"/>
          <w:lang w:eastAsia="en-US"/>
        </w:rPr>
        <w:t>Bild 3/4: Komplexe Werkstücke</w:t>
      </w:r>
    </w:p>
    <w:p w:rsidR="00E22AD7" w:rsidRDefault="00E22AD7" w:rsidP="00BF3795">
      <w:pPr>
        <w:tabs>
          <w:tab w:val="left" w:pos="4962"/>
        </w:tabs>
        <w:spacing w:after="200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noProof/>
        </w:rPr>
        <w:drawing>
          <wp:inline distT="0" distB="0" distL="0" distR="0">
            <wp:extent cx="1789061" cy="1047750"/>
            <wp:effectExtent l="0" t="0" r="1905" b="0"/>
            <wp:docPr id="4" name="Grafik 4" descr="C:\Users\Gondekr\AppData\Local\Microsoft\Windows\Temporary Internet Files\Content.Word\uppe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Gondekr\AppData\Local\Microsoft\Windows\Temporary Internet Files\Content.Word\upper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1714" cy="1049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111398" cy="1406713"/>
            <wp:effectExtent l="0" t="0" r="3175" b="3175"/>
            <wp:docPr id="3" name="Grafik 3" descr="C:\Users\Gondekr\AppData\Local\Microsoft\Windows\Temporary Internet Files\Content.Word\Turbine_bla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Gondekr\AppData\Local\Microsoft\Windows\Temporary Internet Files\Content.Word\Turbine_blad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111" cy="1408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238375" cy="1491310"/>
            <wp:effectExtent l="0" t="0" r="0" b="0"/>
            <wp:docPr id="2" name="Grafik 2" descr="C:\Users\Gondekr\AppData\Local\Microsoft\Windows\Temporary Internet Files\Content.Word\Rotor_hold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Gondekr\AppData\Local\Microsoft\Windows\Temporary Internet Files\Content.Word\Rotor_holder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149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drawing>
          <wp:inline distT="0" distB="0" distL="0" distR="0">
            <wp:extent cx="2914650" cy="1941876"/>
            <wp:effectExtent l="0" t="0" r="0" b="1270"/>
            <wp:docPr id="1" name="Grafik 1" descr="C:\Users\Gondekr\AppData\Local\Microsoft\Windows\Temporary Internet Files\Content.Word\_DSC2208ba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Gondekr\AppData\Local\Microsoft\Windows\Temporary Internet Files\Content.Word\_DSC2208ba1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1941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E22AD7" w:rsidRDefault="00E22AD7" w:rsidP="00BF3795">
      <w:pPr>
        <w:tabs>
          <w:tab w:val="left" w:pos="4962"/>
        </w:tabs>
        <w:spacing w:after="200"/>
        <w:jc w:val="both"/>
        <w:rPr>
          <w:rFonts w:ascii="Arial" w:eastAsiaTheme="minorHAnsi" w:hAnsi="Arial" w:cs="Arial"/>
          <w:sz w:val="20"/>
          <w:szCs w:val="20"/>
          <w:lang w:eastAsia="en-US"/>
        </w:rPr>
      </w:pPr>
    </w:p>
    <w:p w:rsidR="00E22AD7" w:rsidRPr="00F30ECF" w:rsidRDefault="00E22AD7" w:rsidP="00BF3795">
      <w:pPr>
        <w:tabs>
          <w:tab w:val="left" w:pos="4962"/>
        </w:tabs>
        <w:spacing w:after="200"/>
        <w:jc w:val="both"/>
        <w:rPr>
          <w:rFonts w:ascii="Arial" w:hAnsi="Arial" w:cs="Arial"/>
          <w:sz w:val="20"/>
          <w:szCs w:val="20"/>
        </w:rPr>
      </w:pPr>
    </w:p>
    <w:sectPr w:rsidR="00E22AD7" w:rsidRPr="00F30ECF" w:rsidSect="00F30ECF">
      <w:headerReference w:type="default" r:id="rId16"/>
      <w:footerReference w:type="default" r:id="rId17"/>
      <w:type w:val="continuous"/>
      <w:pgSz w:w="11906" w:h="16838" w:code="9"/>
      <w:pgMar w:top="993" w:right="2267" w:bottom="1134" w:left="1701" w:header="709" w:footer="454" w:gutter="0"/>
      <w:lnNumType w:countBy="5" w:restart="continuou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87D97" w:rsidRDefault="00387D97">
      <w:r>
        <w:separator/>
      </w:r>
    </w:p>
  </w:endnote>
  <w:endnote w:type="continuationSeparator" w:id="0">
    <w:p w:rsidR="00387D97" w:rsidRDefault="00387D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HOGI B+ Univers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6584" w:rsidRPr="002A0A1F" w:rsidRDefault="00F76584">
    <w:pPr>
      <w:pStyle w:val="Fuzeile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 xml:space="preserve">                                                               </w:t>
    </w:r>
    <w:r w:rsidRPr="002A0A1F">
      <w:rPr>
        <w:rFonts w:ascii="Arial" w:hAnsi="Arial" w:cs="Arial"/>
        <w:sz w:val="18"/>
        <w:szCs w:val="18"/>
      </w:rPr>
      <w:t xml:space="preserve">Seite  </w:t>
    </w:r>
    <w:r w:rsidRPr="002A0A1F">
      <w:rPr>
        <w:rStyle w:val="Seitenzahl"/>
        <w:rFonts w:ascii="Arial" w:hAnsi="Arial" w:cs="Arial"/>
        <w:sz w:val="18"/>
        <w:szCs w:val="18"/>
      </w:rPr>
      <w:fldChar w:fldCharType="begin"/>
    </w:r>
    <w:r w:rsidRPr="002A0A1F">
      <w:rPr>
        <w:rStyle w:val="Seitenzahl"/>
        <w:rFonts w:ascii="Arial" w:hAnsi="Arial" w:cs="Arial"/>
        <w:sz w:val="18"/>
        <w:szCs w:val="18"/>
      </w:rPr>
      <w:instrText xml:space="preserve"> PAGE </w:instrText>
    </w:r>
    <w:r w:rsidRPr="002A0A1F">
      <w:rPr>
        <w:rStyle w:val="Seitenzahl"/>
        <w:rFonts w:ascii="Arial" w:hAnsi="Arial" w:cs="Arial"/>
        <w:sz w:val="18"/>
        <w:szCs w:val="18"/>
      </w:rPr>
      <w:fldChar w:fldCharType="separate"/>
    </w:r>
    <w:r w:rsidR="00127092">
      <w:rPr>
        <w:rStyle w:val="Seitenzahl"/>
        <w:rFonts w:ascii="Arial" w:hAnsi="Arial" w:cs="Arial"/>
        <w:noProof/>
        <w:sz w:val="18"/>
        <w:szCs w:val="18"/>
      </w:rPr>
      <w:t>1</w:t>
    </w:r>
    <w:r w:rsidRPr="002A0A1F">
      <w:rPr>
        <w:rStyle w:val="Seitenzahl"/>
        <w:rFonts w:ascii="Arial" w:hAnsi="Arial" w:cs="Arial"/>
        <w:sz w:val="18"/>
        <w:szCs w:val="18"/>
      </w:rPr>
      <w:fldChar w:fldCharType="end"/>
    </w:r>
    <w:r w:rsidRPr="002A0A1F">
      <w:rPr>
        <w:rStyle w:val="Seitenzahl"/>
        <w:rFonts w:ascii="Arial" w:hAnsi="Arial" w:cs="Arial"/>
        <w:sz w:val="18"/>
        <w:szCs w:val="18"/>
      </w:rPr>
      <w:t xml:space="preserve"> von </w:t>
    </w:r>
    <w:r w:rsidRPr="002A0A1F">
      <w:rPr>
        <w:rStyle w:val="Seitenzahl"/>
        <w:rFonts w:ascii="Arial" w:hAnsi="Arial" w:cs="Arial"/>
        <w:sz w:val="18"/>
        <w:szCs w:val="18"/>
      </w:rPr>
      <w:fldChar w:fldCharType="begin"/>
    </w:r>
    <w:r w:rsidRPr="002A0A1F">
      <w:rPr>
        <w:rStyle w:val="Seitenzahl"/>
        <w:rFonts w:ascii="Arial" w:hAnsi="Arial" w:cs="Arial"/>
        <w:sz w:val="18"/>
        <w:szCs w:val="18"/>
      </w:rPr>
      <w:instrText xml:space="preserve"> NUMPAGES </w:instrText>
    </w:r>
    <w:r w:rsidRPr="002A0A1F">
      <w:rPr>
        <w:rStyle w:val="Seitenzahl"/>
        <w:rFonts w:ascii="Arial" w:hAnsi="Arial" w:cs="Arial"/>
        <w:sz w:val="18"/>
        <w:szCs w:val="18"/>
      </w:rPr>
      <w:fldChar w:fldCharType="separate"/>
    </w:r>
    <w:r w:rsidR="00127092">
      <w:rPr>
        <w:rStyle w:val="Seitenzahl"/>
        <w:rFonts w:ascii="Arial" w:hAnsi="Arial" w:cs="Arial"/>
        <w:noProof/>
        <w:sz w:val="18"/>
        <w:szCs w:val="18"/>
      </w:rPr>
      <w:t>3</w:t>
    </w:r>
    <w:r w:rsidRPr="002A0A1F">
      <w:rPr>
        <w:rStyle w:val="Seitenzahl"/>
        <w:rFonts w:ascii="Arial" w:hAnsi="Arial" w:cs="Arial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87D97" w:rsidRDefault="00387D97">
      <w:r>
        <w:separator/>
      </w:r>
    </w:p>
  </w:footnote>
  <w:footnote w:type="continuationSeparator" w:id="0">
    <w:p w:rsidR="00387D97" w:rsidRDefault="00387D9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6584" w:rsidRPr="003D200C" w:rsidRDefault="00F76584" w:rsidP="00AE64C2">
    <w:pPr>
      <w:pStyle w:val="Kopfzeile"/>
      <w:tabs>
        <w:tab w:val="clear" w:pos="9072"/>
        <w:tab w:val="right" w:pos="9360"/>
      </w:tabs>
      <w:ind w:left="2544" w:firstLine="4296"/>
      <w:rPr>
        <w:lang w:val="en-US"/>
      </w:rPr>
    </w:pPr>
    <w:r w:rsidRPr="003D200C">
      <w:rPr>
        <w:lang w:val="en-US"/>
      </w:rPr>
      <w:tab/>
    </w:r>
    <w:r w:rsidR="002D2928">
      <w:rPr>
        <w:noProof/>
      </w:rPr>
      <w:drawing>
        <wp:inline distT="0" distB="0" distL="0" distR="0" wp14:anchorId="443EEEEF" wp14:editId="3D61199F">
          <wp:extent cx="904875" cy="200025"/>
          <wp:effectExtent l="0" t="0" r="9525" b="9525"/>
          <wp:docPr id="6" name="Bild 2" descr="INDEX-25mm-Blac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INDEX-25mm-Blac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4875" cy="200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8C66BE" w:rsidRDefault="008C66BE" w:rsidP="008C66BE">
    <w:pPr>
      <w:pStyle w:val="Kopfzeile"/>
      <w:tabs>
        <w:tab w:val="clear" w:pos="4536"/>
        <w:tab w:val="clear" w:pos="9072"/>
      </w:tabs>
      <w:ind w:left="6840"/>
      <w:jc w:val="right"/>
      <w:rPr>
        <w:rFonts w:ascii="Arial" w:hAnsi="Arial" w:cs="Arial"/>
        <w:sz w:val="16"/>
        <w:lang w:val="en-US"/>
      </w:rPr>
    </w:pPr>
  </w:p>
  <w:p w:rsidR="008C66BE" w:rsidRPr="003D200C" w:rsidRDefault="003C1A2C" w:rsidP="00467F33">
    <w:pPr>
      <w:pStyle w:val="Kopfzeile"/>
      <w:tabs>
        <w:tab w:val="clear" w:pos="4536"/>
        <w:tab w:val="clear" w:pos="9072"/>
      </w:tabs>
      <w:ind w:left="6840" w:right="-1560"/>
      <w:jc w:val="center"/>
      <w:rPr>
        <w:rFonts w:ascii="Arial" w:hAnsi="Arial" w:cs="Arial"/>
        <w:sz w:val="16"/>
        <w:lang w:val="en-US"/>
      </w:rPr>
    </w:pPr>
    <w:r>
      <w:rPr>
        <w:rFonts w:ascii="Arial" w:hAnsi="Arial" w:cs="Arial"/>
        <w:sz w:val="16"/>
        <w:lang w:val="en-US"/>
      </w:rPr>
      <w:t xml:space="preserve">         </w:t>
    </w:r>
    <w:r w:rsidR="00467F33">
      <w:rPr>
        <w:rFonts w:ascii="Arial" w:hAnsi="Arial" w:cs="Arial"/>
        <w:sz w:val="16"/>
        <w:lang w:val="en-US"/>
      </w:rPr>
      <w:t xml:space="preserve"> </w:t>
    </w:r>
    <w:r w:rsidR="00415D03">
      <w:rPr>
        <w:rFonts w:ascii="Arial" w:hAnsi="Arial" w:cs="Arial"/>
        <w:sz w:val="16"/>
        <w:lang w:val="en-US"/>
      </w:rPr>
      <w:t xml:space="preserve"> </w:t>
    </w:r>
    <w:r>
      <w:rPr>
        <w:rFonts w:ascii="Arial" w:hAnsi="Arial" w:cs="Arial"/>
        <w:sz w:val="16"/>
        <w:lang w:val="en-US"/>
      </w:rPr>
      <w:t xml:space="preserve">G420 </w:t>
    </w:r>
    <w:proofErr w:type="spellStart"/>
    <w:r>
      <w:rPr>
        <w:rFonts w:ascii="Arial" w:hAnsi="Arial" w:cs="Arial"/>
        <w:sz w:val="16"/>
        <w:lang w:val="en-US"/>
      </w:rPr>
      <w:t>Luffahrt</w:t>
    </w:r>
    <w:proofErr w:type="spellEnd"/>
  </w:p>
  <w:p w:rsidR="00467F33" w:rsidRPr="003D200C" w:rsidRDefault="00467F33" w:rsidP="00467F33">
    <w:pPr>
      <w:pStyle w:val="Kopfzeile"/>
      <w:tabs>
        <w:tab w:val="clear" w:pos="4536"/>
        <w:tab w:val="clear" w:pos="9072"/>
      </w:tabs>
      <w:ind w:left="6840" w:right="-1560"/>
      <w:rPr>
        <w:rFonts w:ascii="Arial" w:hAnsi="Arial" w:cs="Arial"/>
        <w:sz w:val="16"/>
        <w:lang w:val="en-US"/>
      </w:rPr>
    </w:pPr>
    <w:r>
      <w:rPr>
        <w:rFonts w:ascii="Arial" w:hAnsi="Arial" w:cs="Arial"/>
        <w:sz w:val="16"/>
        <w:lang w:val="en-US"/>
      </w:rPr>
      <w:t xml:space="preserve">   </w:t>
    </w:r>
    <w:r>
      <w:rPr>
        <w:rFonts w:ascii="Arial" w:hAnsi="Arial" w:cs="Arial"/>
        <w:sz w:val="16"/>
        <w:lang w:val="en-US"/>
      </w:rPr>
      <w:tab/>
    </w:r>
    <w:r>
      <w:rPr>
        <w:rFonts w:ascii="Arial" w:hAnsi="Arial" w:cs="Arial"/>
        <w:sz w:val="16"/>
        <w:lang w:val="en-US"/>
      </w:rPr>
      <w:tab/>
    </w:r>
    <w:r w:rsidR="00415D03">
      <w:rPr>
        <w:rFonts w:ascii="Arial" w:hAnsi="Arial" w:cs="Arial"/>
        <w:sz w:val="16"/>
        <w:lang w:val="en-US"/>
      </w:rPr>
      <w:t xml:space="preserve"> </w:t>
    </w:r>
    <w:r w:rsidR="003C1A2C">
      <w:rPr>
        <w:rFonts w:ascii="Arial" w:hAnsi="Arial" w:cs="Arial"/>
        <w:sz w:val="16"/>
        <w:lang w:val="en-US"/>
      </w:rPr>
      <w:t xml:space="preserve"> 10</w:t>
    </w:r>
    <w:r>
      <w:rPr>
        <w:rFonts w:ascii="Arial" w:hAnsi="Arial" w:cs="Arial"/>
        <w:sz w:val="16"/>
        <w:lang w:val="en-US"/>
      </w:rPr>
      <w:t>/18</w:t>
    </w:r>
  </w:p>
  <w:p w:rsidR="00F76584" w:rsidRPr="003D200C" w:rsidRDefault="00F76584" w:rsidP="00AE64C2">
    <w:pPr>
      <w:pStyle w:val="Kopfzeile"/>
      <w:tabs>
        <w:tab w:val="clear" w:pos="4536"/>
        <w:tab w:val="clear" w:pos="9072"/>
      </w:tabs>
      <w:ind w:left="6840"/>
      <w:jc w:val="right"/>
      <w:rPr>
        <w:rFonts w:ascii="Arial" w:hAnsi="Arial" w:cs="Arial"/>
        <w:sz w:val="16"/>
        <w:lang w:val="en-US"/>
      </w:rPr>
    </w:pPr>
  </w:p>
  <w:p w:rsidR="00F76584" w:rsidRPr="00AE64C2" w:rsidRDefault="00F76584" w:rsidP="00AE64C2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C749F9"/>
    <w:multiLevelType w:val="hybridMultilevel"/>
    <w:tmpl w:val="29144FC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A3F40EA"/>
    <w:multiLevelType w:val="multilevel"/>
    <w:tmpl w:val="0C0A258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58136DB"/>
    <w:multiLevelType w:val="hybridMultilevel"/>
    <w:tmpl w:val="8F2AEB0C"/>
    <w:lvl w:ilvl="0" w:tplc="0B62E82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3B72"/>
    <w:rsid w:val="000001ED"/>
    <w:rsid w:val="000004DE"/>
    <w:rsid w:val="00000CF3"/>
    <w:rsid w:val="00013608"/>
    <w:rsid w:val="000145DC"/>
    <w:rsid w:val="000223C7"/>
    <w:rsid w:val="0002718C"/>
    <w:rsid w:val="00033FAB"/>
    <w:rsid w:val="00037DD6"/>
    <w:rsid w:val="000417E2"/>
    <w:rsid w:val="00042DA3"/>
    <w:rsid w:val="00046FB5"/>
    <w:rsid w:val="000750BB"/>
    <w:rsid w:val="00092A02"/>
    <w:rsid w:val="00093ED3"/>
    <w:rsid w:val="000A09F9"/>
    <w:rsid w:val="000A0DDD"/>
    <w:rsid w:val="000A6B85"/>
    <w:rsid w:val="000A7F31"/>
    <w:rsid w:val="000B0B5B"/>
    <w:rsid w:val="000B574A"/>
    <w:rsid w:val="000C2336"/>
    <w:rsid w:val="000D0A3A"/>
    <w:rsid w:val="000D0CB2"/>
    <w:rsid w:val="000D22C6"/>
    <w:rsid w:val="000D546A"/>
    <w:rsid w:val="000E7045"/>
    <w:rsid w:val="000E7E0D"/>
    <w:rsid w:val="00106AAA"/>
    <w:rsid w:val="00107B6B"/>
    <w:rsid w:val="00107F92"/>
    <w:rsid w:val="0011189B"/>
    <w:rsid w:val="00112619"/>
    <w:rsid w:val="001170DE"/>
    <w:rsid w:val="00120659"/>
    <w:rsid w:val="00123D45"/>
    <w:rsid w:val="00127092"/>
    <w:rsid w:val="00131AC4"/>
    <w:rsid w:val="0013320E"/>
    <w:rsid w:val="00134E50"/>
    <w:rsid w:val="00137048"/>
    <w:rsid w:val="00143AF0"/>
    <w:rsid w:val="00144799"/>
    <w:rsid w:val="0016091D"/>
    <w:rsid w:val="00167429"/>
    <w:rsid w:val="0018187E"/>
    <w:rsid w:val="001867F8"/>
    <w:rsid w:val="00191224"/>
    <w:rsid w:val="001913D5"/>
    <w:rsid w:val="001A1972"/>
    <w:rsid w:val="001B1E13"/>
    <w:rsid w:val="001B36CA"/>
    <w:rsid w:val="001B39F6"/>
    <w:rsid w:val="001B7AF4"/>
    <w:rsid w:val="001C64E6"/>
    <w:rsid w:val="001E05DD"/>
    <w:rsid w:val="001E1539"/>
    <w:rsid w:val="00201559"/>
    <w:rsid w:val="00207497"/>
    <w:rsid w:val="00207885"/>
    <w:rsid w:val="00211AF2"/>
    <w:rsid w:val="00212595"/>
    <w:rsid w:val="00216191"/>
    <w:rsid w:val="002208C9"/>
    <w:rsid w:val="002213FD"/>
    <w:rsid w:val="00224559"/>
    <w:rsid w:val="00225696"/>
    <w:rsid w:val="00235ED6"/>
    <w:rsid w:val="002361B1"/>
    <w:rsid w:val="002508F8"/>
    <w:rsid w:val="00252394"/>
    <w:rsid w:val="00256000"/>
    <w:rsid w:val="00261CB4"/>
    <w:rsid w:val="00262014"/>
    <w:rsid w:val="0026448E"/>
    <w:rsid w:val="00267FDD"/>
    <w:rsid w:val="0027071B"/>
    <w:rsid w:val="00270ADC"/>
    <w:rsid w:val="0027296C"/>
    <w:rsid w:val="00284137"/>
    <w:rsid w:val="00294D30"/>
    <w:rsid w:val="00295D86"/>
    <w:rsid w:val="002A0A1F"/>
    <w:rsid w:val="002C52A0"/>
    <w:rsid w:val="002C52CB"/>
    <w:rsid w:val="002C75A9"/>
    <w:rsid w:val="002D038B"/>
    <w:rsid w:val="002D0FF4"/>
    <w:rsid w:val="002D2928"/>
    <w:rsid w:val="002D37B1"/>
    <w:rsid w:val="002E4C83"/>
    <w:rsid w:val="002E4FA6"/>
    <w:rsid w:val="002E52C6"/>
    <w:rsid w:val="002E572F"/>
    <w:rsid w:val="002E74F7"/>
    <w:rsid w:val="002F1927"/>
    <w:rsid w:val="002F51C3"/>
    <w:rsid w:val="002F7069"/>
    <w:rsid w:val="002F73EE"/>
    <w:rsid w:val="0030559E"/>
    <w:rsid w:val="0030733E"/>
    <w:rsid w:val="003240E3"/>
    <w:rsid w:val="00334401"/>
    <w:rsid w:val="003413A9"/>
    <w:rsid w:val="00350072"/>
    <w:rsid w:val="00353117"/>
    <w:rsid w:val="00360228"/>
    <w:rsid w:val="0036385F"/>
    <w:rsid w:val="0036726E"/>
    <w:rsid w:val="00367F5D"/>
    <w:rsid w:val="0037311D"/>
    <w:rsid w:val="0037625A"/>
    <w:rsid w:val="00377560"/>
    <w:rsid w:val="0037788C"/>
    <w:rsid w:val="00377F47"/>
    <w:rsid w:val="00381EF9"/>
    <w:rsid w:val="00384089"/>
    <w:rsid w:val="0038760F"/>
    <w:rsid w:val="00387D97"/>
    <w:rsid w:val="003924B0"/>
    <w:rsid w:val="003925A8"/>
    <w:rsid w:val="00394986"/>
    <w:rsid w:val="003957DE"/>
    <w:rsid w:val="00397A76"/>
    <w:rsid w:val="003A7C1B"/>
    <w:rsid w:val="003B0528"/>
    <w:rsid w:val="003B0F98"/>
    <w:rsid w:val="003B5BA9"/>
    <w:rsid w:val="003C1A2C"/>
    <w:rsid w:val="003D39C0"/>
    <w:rsid w:val="003D7AB4"/>
    <w:rsid w:val="003E4B28"/>
    <w:rsid w:val="003E4D2B"/>
    <w:rsid w:val="003E5584"/>
    <w:rsid w:val="003F60D2"/>
    <w:rsid w:val="00406AB0"/>
    <w:rsid w:val="00414765"/>
    <w:rsid w:val="00414CF2"/>
    <w:rsid w:val="00415A87"/>
    <w:rsid w:val="00415D03"/>
    <w:rsid w:val="004204C8"/>
    <w:rsid w:val="00422AE3"/>
    <w:rsid w:val="00424E75"/>
    <w:rsid w:val="00426195"/>
    <w:rsid w:val="00432DD2"/>
    <w:rsid w:val="00433009"/>
    <w:rsid w:val="00443B86"/>
    <w:rsid w:val="00443DDF"/>
    <w:rsid w:val="00446750"/>
    <w:rsid w:val="00447215"/>
    <w:rsid w:val="00460631"/>
    <w:rsid w:val="00463DF5"/>
    <w:rsid w:val="00467F33"/>
    <w:rsid w:val="004720E4"/>
    <w:rsid w:val="0047346F"/>
    <w:rsid w:val="00476642"/>
    <w:rsid w:val="004804E4"/>
    <w:rsid w:val="00480651"/>
    <w:rsid w:val="0048614F"/>
    <w:rsid w:val="00496CE2"/>
    <w:rsid w:val="004A094C"/>
    <w:rsid w:val="004A2FB6"/>
    <w:rsid w:val="004A729F"/>
    <w:rsid w:val="004B1E09"/>
    <w:rsid w:val="004B2855"/>
    <w:rsid w:val="004B4C43"/>
    <w:rsid w:val="004B5958"/>
    <w:rsid w:val="004B5999"/>
    <w:rsid w:val="004B6991"/>
    <w:rsid w:val="004C27C0"/>
    <w:rsid w:val="004C61DA"/>
    <w:rsid w:val="004D161C"/>
    <w:rsid w:val="004D5118"/>
    <w:rsid w:val="004D75BA"/>
    <w:rsid w:val="004E6BF4"/>
    <w:rsid w:val="004F048C"/>
    <w:rsid w:val="004F741B"/>
    <w:rsid w:val="004F7868"/>
    <w:rsid w:val="00501800"/>
    <w:rsid w:val="005042F8"/>
    <w:rsid w:val="00504380"/>
    <w:rsid w:val="00521067"/>
    <w:rsid w:val="00521CF6"/>
    <w:rsid w:val="0052567E"/>
    <w:rsid w:val="0053108F"/>
    <w:rsid w:val="0053423A"/>
    <w:rsid w:val="00543C7E"/>
    <w:rsid w:val="00544BB2"/>
    <w:rsid w:val="0055166D"/>
    <w:rsid w:val="00555B1F"/>
    <w:rsid w:val="005609F5"/>
    <w:rsid w:val="00566701"/>
    <w:rsid w:val="00566D19"/>
    <w:rsid w:val="00573260"/>
    <w:rsid w:val="00573C44"/>
    <w:rsid w:val="0057633A"/>
    <w:rsid w:val="00577F45"/>
    <w:rsid w:val="00581ADC"/>
    <w:rsid w:val="005A48B3"/>
    <w:rsid w:val="005C021E"/>
    <w:rsid w:val="005C6E5A"/>
    <w:rsid w:val="005C721F"/>
    <w:rsid w:val="005D014F"/>
    <w:rsid w:val="005D018C"/>
    <w:rsid w:val="005D5FB8"/>
    <w:rsid w:val="005E00FA"/>
    <w:rsid w:val="005E29EC"/>
    <w:rsid w:val="005F55FF"/>
    <w:rsid w:val="005F5611"/>
    <w:rsid w:val="005F7A16"/>
    <w:rsid w:val="0062379F"/>
    <w:rsid w:val="00627581"/>
    <w:rsid w:val="00630673"/>
    <w:rsid w:val="00636686"/>
    <w:rsid w:val="00637120"/>
    <w:rsid w:val="0065153A"/>
    <w:rsid w:val="00656679"/>
    <w:rsid w:val="00666BDA"/>
    <w:rsid w:val="00672561"/>
    <w:rsid w:val="006727C1"/>
    <w:rsid w:val="00675059"/>
    <w:rsid w:val="006803F7"/>
    <w:rsid w:val="00680B31"/>
    <w:rsid w:val="0068145C"/>
    <w:rsid w:val="00683EF2"/>
    <w:rsid w:val="00684280"/>
    <w:rsid w:val="00695EC9"/>
    <w:rsid w:val="006A588B"/>
    <w:rsid w:val="006A673A"/>
    <w:rsid w:val="006B4984"/>
    <w:rsid w:val="006C0FD9"/>
    <w:rsid w:val="006C3E18"/>
    <w:rsid w:val="006C44E2"/>
    <w:rsid w:val="006C7C99"/>
    <w:rsid w:val="006D1B3E"/>
    <w:rsid w:val="006E0AE1"/>
    <w:rsid w:val="006E1B3D"/>
    <w:rsid w:val="006E6820"/>
    <w:rsid w:val="006F2CD8"/>
    <w:rsid w:val="006F7DCA"/>
    <w:rsid w:val="0071341B"/>
    <w:rsid w:val="00713606"/>
    <w:rsid w:val="00717063"/>
    <w:rsid w:val="00727E85"/>
    <w:rsid w:val="00734673"/>
    <w:rsid w:val="00745E7E"/>
    <w:rsid w:val="00751511"/>
    <w:rsid w:val="0076014F"/>
    <w:rsid w:val="00760FEC"/>
    <w:rsid w:val="00761098"/>
    <w:rsid w:val="00764F00"/>
    <w:rsid w:val="007652CE"/>
    <w:rsid w:val="007661DA"/>
    <w:rsid w:val="0077349B"/>
    <w:rsid w:val="00775FA5"/>
    <w:rsid w:val="00786B4C"/>
    <w:rsid w:val="00793000"/>
    <w:rsid w:val="007A7797"/>
    <w:rsid w:val="007B0855"/>
    <w:rsid w:val="007B1419"/>
    <w:rsid w:val="007B1DCF"/>
    <w:rsid w:val="007B1E16"/>
    <w:rsid w:val="007B5F69"/>
    <w:rsid w:val="007B737D"/>
    <w:rsid w:val="007D42C7"/>
    <w:rsid w:val="007E37E5"/>
    <w:rsid w:val="007F052C"/>
    <w:rsid w:val="00800F22"/>
    <w:rsid w:val="0080270B"/>
    <w:rsid w:val="00807CE8"/>
    <w:rsid w:val="00813110"/>
    <w:rsid w:val="008133B0"/>
    <w:rsid w:val="00815941"/>
    <w:rsid w:val="008177F0"/>
    <w:rsid w:val="0082135B"/>
    <w:rsid w:val="00847216"/>
    <w:rsid w:val="00847D66"/>
    <w:rsid w:val="00851066"/>
    <w:rsid w:val="0086192A"/>
    <w:rsid w:val="008621A5"/>
    <w:rsid w:val="0086295F"/>
    <w:rsid w:val="00863CDE"/>
    <w:rsid w:val="008678DE"/>
    <w:rsid w:val="00867F14"/>
    <w:rsid w:val="00877CBA"/>
    <w:rsid w:val="008858D7"/>
    <w:rsid w:val="008A0474"/>
    <w:rsid w:val="008A3663"/>
    <w:rsid w:val="008B5385"/>
    <w:rsid w:val="008B58B8"/>
    <w:rsid w:val="008C104C"/>
    <w:rsid w:val="008C3A38"/>
    <w:rsid w:val="008C44AE"/>
    <w:rsid w:val="008C4772"/>
    <w:rsid w:val="008C66BE"/>
    <w:rsid w:val="008D19C6"/>
    <w:rsid w:val="008D1A51"/>
    <w:rsid w:val="008D6EB5"/>
    <w:rsid w:val="008E002C"/>
    <w:rsid w:val="008E1553"/>
    <w:rsid w:val="008E268C"/>
    <w:rsid w:val="008F1C00"/>
    <w:rsid w:val="00901621"/>
    <w:rsid w:val="00904D06"/>
    <w:rsid w:val="00904F52"/>
    <w:rsid w:val="00910B08"/>
    <w:rsid w:val="0091190A"/>
    <w:rsid w:val="00917F2E"/>
    <w:rsid w:val="00921629"/>
    <w:rsid w:val="009218D6"/>
    <w:rsid w:val="00921D3D"/>
    <w:rsid w:val="00926B09"/>
    <w:rsid w:val="0093136C"/>
    <w:rsid w:val="00933EF2"/>
    <w:rsid w:val="0094120E"/>
    <w:rsid w:val="00946D88"/>
    <w:rsid w:val="00955761"/>
    <w:rsid w:val="009661B7"/>
    <w:rsid w:val="00971814"/>
    <w:rsid w:val="00971F9F"/>
    <w:rsid w:val="00986307"/>
    <w:rsid w:val="00993817"/>
    <w:rsid w:val="009951D4"/>
    <w:rsid w:val="009A0DFB"/>
    <w:rsid w:val="009A2376"/>
    <w:rsid w:val="009B59B8"/>
    <w:rsid w:val="009C133D"/>
    <w:rsid w:val="009C1E01"/>
    <w:rsid w:val="009C44F2"/>
    <w:rsid w:val="009D31CF"/>
    <w:rsid w:val="009E1274"/>
    <w:rsid w:val="009E1C1C"/>
    <w:rsid w:val="009E2C80"/>
    <w:rsid w:val="009E4663"/>
    <w:rsid w:val="009E6EA1"/>
    <w:rsid w:val="009F163D"/>
    <w:rsid w:val="009F3B72"/>
    <w:rsid w:val="009F446A"/>
    <w:rsid w:val="009F5052"/>
    <w:rsid w:val="009F790F"/>
    <w:rsid w:val="00A269CE"/>
    <w:rsid w:val="00A32630"/>
    <w:rsid w:val="00A34352"/>
    <w:rsid w:val="00A37BBA"/>
    <w:rsid w:val="00A50F9C"/>
    <w:rsid w:val="00A51088"/>
    <w:rsid w:val="00A63BAB"/>
    <w:rsid w:val="00A662A5"/>
    <w:rsid w:val="00A716C4"/>
    <w:rsid w:val="00A72BAE"/>
    <w:rsid w:val="00A73611"/>
    <w:rsid w:val="00A73987"/>
    <w:rsid w:val="00A769FD"/>
    <w:rsid w:val="00A81CD2"/>
    <w:rsid w:val="00A83A93"/>
    <w:rsid w:val="00A83F0A"/>
    <w:rsid w:val="00A84A49"/>
    <w:rsid w:val="00A94162"/>
    <w:rsid w:val="00A94CEA"/>
    <w:rsid w:val="00A95DB7"/>
    <w:rsid w:val="00A96370"/>
    <w:rsid w:val="00AA49F6"/>
    <w:rsid w:val="00AA4DE4"/>
    <w:rsid w:val="00AB07FF"/>
    <w:rsid w:val="00AB3530"/>
    <w:rsid w:val="00AB5101"/>
    <w:rsid w:val="00AC37E7"/>
    <w:rsid w:val="00AD1B3A"/>
    <w:rsid w:val="00AD5157"/>
    <w:rsid w:val="00AE1178"/>
    <w:rsid w:val="00AE220D"/>
    <w:rsid w:val="00AE2C8C"/>
    <w:rsid w:val="00AE64C2"/>
    <w:rsid w:val="00AF04B8"/>
    <w:rsid w:val="00B00528"/>
    <w:rsid w:val="00B05448"/>
    <w:rsid w:val="00B062A9"/>
    <w:rsid w:val="00B106E6"/>
    <w:rsid w:val="00B143BF"/>
    <w:rsid w:val="00B36A9E"/>
    <w:rsid w:val="00B44177"/>
    <w:rsid w:val="00B44AA4"/>
    <w:rsid w:val="00B50378"/>
    <w:rsid w:val="00B6086D"/>
    <w:rsid w:val="00B60D19"/>
    <w:rsid w:val="00B611AA"/>
    <w:rsid w:val="00B6229B"/>
    <w:rsid w:val="00B71BC4"/>
    <w:rsid w:val="00B724D5"/>
    <w:rsid w:val="00B73FD1"/>
    <w:rsid w:val="00B7687A"/>
    <w:rsid w:val="00B76920"/>
    <w:rsid w:val="00B87AC5"/>
    <w:rsid w:val="00B9037B"/>
    <w:rsid w:val="00BA1B58"/>
    <w:rsid w:val="00BA4288"/>
    <w:rsid w:val="00BA57CA"/>
    <w:rsid w:val="00BA5C61"/>
    <w:rsid w:val="00BA6844"/>
    <w:rsid w:val="00BB3AEB"/>
    <w:rsid w:val="00BD264F"/>
    <w:rsid w:val="00BD512C"/>
    <w:rsid w:val="00BE7797"/>
    <w:rsid w:val="00BE79B9"/>
    <w:rsid w:val="00BF127F"/>
    <w:rsid w:val="00BF3795"/>
    <w:rsid w:val="00BF5362"/>
    <w:rsid w:val="00BF7959"/>
    <w:rsid w:val="00BF7C1A"/>
    <w:rsid w:val="00C01F56"/>
    <w:rsid w:val="00C0374E"/>
    <w:rsid w:val="00C06334"/>
    <w:rsid w:val="00C154E1"/>
    <w:rsid w:val="00C205C7"/>
    <w:rsid w:val="00C35B6D"/>
    <w:rsid w:val="00C460E5"/>
    <w:rsid w:val="00C47D99"/>
    <w:rsid w:val="00C52C2E"/>
    <w:rsid w:val="00C5688F"/>
    <w:rsid w:val="00C71D48"/>
    <w:rsid w:val="00C72026"/>
    <w:rsid w:val="00C76642"/>
    <w:rsid w:val="00C80D8C"/>
    <w:rsid w:val="00C91E14"/>
    <w:rsid w:val="00C921AF"/>
    <w:rsid w:val="00C94032"/>
    <w:rsid w:val="00C96D56"/>
    <w:rsid w:val="00CA132B"/>
    <w:rsid w:val="00CA3275"/>
    <w:rsid w:val="00CB3691"/>
    <w:rsid w:val="00CC2163"/>
    <w:rsid w:val="00CC3F7A"/>
    <w:rsid w:val="00CC7AA6"/>
    <w:rsid w:val="00CD0992"/>
    <w:rsid w:val="00CD59EA"/>
    <w:rsid w:val="00CD6D21"/>
    <w:rsid w:val="00CE0DA3"/>
    <w:rsid w:val="00CE3C6A"/>
    <w:rsid w:val="00CE4C4B"/>
    <w:rsid w:val="00CE5DA1"/>
    <w:rsid w:val="00CE6586"/>
    <w:rsid w:val="00D04BF0"/>
    <w:rsid w:val="00D15798"/>
    <w:rsid w:val="00D16F4D"/>
    <w:rsid w:val="00D222A0"/>
    <w:rsid w:val="00D25284"/>
    <w:rsid w:val="00D269A7"/>
    <w:rsid w:val="00D26A4B"/>
    <w:rsid w:val="00D2753C"/>
    <w:rsid w:val="00D47540"/>
    <w:rsid w:val="00D512FA"/>
    <w:rsid w:val="00D56971"/>
    <w:rsid w:val="00D5710F"/>
    <w:rsid w:val="00D7009F"/>
    <w:rsid w:val="00D70682"/>
    <w:rsid w:val="00D80C3D"/>
    <w:rsid w:val="00D82EFA"/>
    <w:rsid w:val="00D85013"/>
    <w:rsid w:val="00D96A3F"/>
    <w:rsid w:val="00D96EF7"/>
    <w:rsid w:val="00DA02E4"/>
    <w:rsid w:val="00DA105D"/>
    <w:rsid w:val="00DA2163"/>
    <w:rsid w:val="00DA3ABF"/>
    <w:rsid w:val="00DA4919"/>
    <w:rsid w:val="00DB15DE"/>
    <w:rsid w:val="00DB20D7"/>
    <w:rsid w:val="00DB3BB2"/>
    <w:rsid w:val="00DB6DA3"/>
    <w:rsid w:val="00DD0971"/>
    <w:rsid w:val="00DD273B"/>
    <w:rsid w:val="00DE2001"/>
    <w:rsid w:val="00DF72D5"/>
    <w:rsid w:val="00E012F8"/>
    <w:rsid w:val="00E07D31"/>
    <w:rsid w:val="00E07DAF"/>
    <w:rsid w:val="00E1488A"/>
    <w:rsid w:val="00E148DF"/>
    <w:rsid w:val="00E170BD"/>
    <w:rsid w:val="00E17752"/>
    <w:rsid w:val="00E22AD7"/>
    <w:rsid w:val="00E3014A"/>
    <w:rsid w:val="00E303AC"/>
    <w:rsid w:val="00E35A69"/>
    <w:rsid w:val="00E3784D"/>
    <w:rsid w:val="00E42A3A"/>
    <w:rsid w:val="00E462F7"/>
    <w:rsid w:val="00E571FC"/>
    <w:rsid w:val="00E57B74"/>
    <w:rsid w:val="00E6620E"/>
    <w:rsid w:val="00E74DB2"/>
    <w:rsid w:val="00E82AA1"/>
    <w:rsid w:val="00E84366"/>
    <w:rsid w:val="00E905AC"/>
    <w:rsid w:val="00E94870"/>
    <w:rsid w:val="00EA387C"/>
    <w:rsid w:val="00EA402B"/>
    <w:rsid w:val="00EA7A1A"/>
    <w:rsid w:val="00EB7121"/>
    <w:rsid w:val="00EC0EE6"/>
    <w:rsid w:val="00EC3D9F"/>
    <w:rsid w:val="00EC4279"/>
    <w:rsid w:val="00EC72BC"/>
    <w:rsid w:val="00EE5A18"/>
    <w:rsid w:val="00EF1934"/>
    <w:rsid w:val="00EF7037"/>
    <w:rsid w:val="00F0517F"/>
    <w:rsid w:val="00F10062"/>
    <w:rsid w:val="00F10547"/>
    <w:rsid w:val="00F22C4C"/>
    <w:rsid w:val="00F26A5A"/>
    <w:rsid w:val="00F2707A"/>
    <w:rsid w:val="00F30ECF"/>
    <w:rsid w:val="00F37509"/>
    <w:rsid w:val="00F3781E"/>
    <w:rsid w:val="00F42894"/>
    <w:rsid w:val="00F45B27"/>
    <w:rsid w:val="00F47829"/>
    <w:rsid w:val="00F5103E"/>
    <w:rsid w:val="00F551E6"/>
    <w:rsid w:val="00F71EDD"/>
    <w:rsid w:val="00F75C79"/>
    <w:rsid w:val="00F76584"/>
    <w:rsid w:val="00F76CA9"/>
    <w:rsid w:val="00F822B2"/>
    <w:rsid w:val="00F8377B"/>
    <w:rsid w:val="00F84604"/>
    <w:rsid w:val="00F851F5"/>
    <w:rsid w:val="00F9394B"/>
    <w:rsid w:val="00F969E1"/>
    <w:rsid w:val="00FA3C6D"/>
    <w:rsid w:val="00FA6635"/>
    <w:rsid w:val="00FB5DE6"/>
    <w:rsid w:val="00FB5E28"/>
    <w:rsid w:val="00FB740A"/>
    <w:rsid w:val="00FC429B"/>
    <w:rsid w:val="00FC78CF"/>
    <w:rsid w:val="00FD6BE2"/>
    <w:rsid w:val="00FE24D6"/>
    <w:rsid w:val="00FE2B5E"/>
    <w:rsid w:val="00FE395A"/>
    <w:rsid w:val="00FF514D"/>
    <w:rsid w:val="00FF63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276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F22C4C"/>
    <w:rPr>
      <w:sz w:val="24"/>
      <w:szCs w:val="24"/>
    </w:rPr>
  </w:style>
  <w:style w:type="paragraph" w:styleId="berschrift3">
    <w:name w:val="heading 3"/>
    <w:basedOn w:val="Standard"/>
    <w:next w:val="Standard"/>
    <w:qFormat/>
    <w:rsid w:val="0086295F"/>
    <w:pPr>
      <w:keepNext/>
      <w:outlineLvl w:val="2"/>
    </w:pPr>
    <w:rPr>
      <w:rFonts w:ascii="Arial" w:hAnsi="Arial"/>
      <w:b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sid w:val="00745E7E"/>
    <w:rPr>
      <w:color w:val="0000FF"/>
      <w:u w:val="single"/>
    </w:rPr>
  </w:style>
  <w:style w:type="paragraph" w:styleId="Sprechblasentext">
    <w:name w:val="Balloon Text"/>
    <w:basedOn w:val="Standard"/>
    <w:semiHidden/>
    <w:rsid w:val="008D6EB5"/>
    <w:rPr>
      <w:rFonts w:ascii="Tahoma" w:hAnsi="Tahoma" w:cs="Tahoma"/>
      <w:sz w:val="16"/>
      <w:szCs w:val="16"/>
    </w:rPr>
  </w:style>
  <w:style w:type="character" w:styleId="BesuchterHyperlink">
    <w:name w:val="FollowedHyperlink"/>
    <w:rsid w:val="003E4D2B"/>
    <w:rPr>
      <w:color w:val="606420"/>
      <w:u w:val="single"/>
    </w:rPr>
  </w:style>
  <w:style w:type="paragraph" w:customStyle="1" w:styleId="berschrift32">
    <w:name w:val="Überschrift 32"/>
    <w:basedOn w:val="Standard"/>
    <w:rsid w:val="00A269CE"/>
    <w:pPr>
      <w:outlineLvl w:val="3"/>
    </w:pPr>
    <w:rPr>
      <w:b/>
      <w:bCs/>
      <w:color w:val="000000"/>
      <w:sz w:val="26"/>
      <w:szCs w:val="26"/>
    </w:rPr>
  </w:style>
  <w:style w:type="paragraph" w:styleId="Beschriftung">
    <w:name w:val="caption"/>
    <w:basedOn w:val="Standard"/>
    <w:next w:val="Standard"/>
    <w:qFormat/>
    <w:rsid w:val="0093136C"/>
    <w:pPr>
      <w:spacing w:before="120" w:after="120"/>
    </w:pPr>
    <w:rPr>
      <w:b/>
      <w:bCs/>
      <w:sz w:val="20"/>
      <w:szCs w:val="20"/>
    </w:rPr>
  </w:style>
  <w:style w:type="paragraph" w:styleId="Kopfzeile">
    <w:name w:val="header"/>
    <w:basedOn w:val="Standard"/>
    <w:rsid w:val="00D80C3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80C3D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rsid w:val="002A0A1F"/>
  </w:style>
  <w:style w:type="paragraph" w:customStyle="1" w:styleId="StandardWeb2">
    <w:name w:val="Standard (Web)2"/>
    <w:basedOn w:val="Standard"/>
    <w:rsid w:val="008F1C00"/>
    <w:rPr>
      <w:color w:val="000000"/>
      <w:sz w:val="26"/>
      <w:szCs w:val="26"/>
    </w:rPr>
  </w:style>
  <w:style w:type="paragraph" w:styleId="Dokumentstruktur">
    <w:name w:val="Document Map"/>
    <w:basedOn w:val="Standard"/>
    <w:semiHidden/>
    <w:rsid w:val="001B36CA"/>
    <w:pPr>
      <w:shd w:val="clear" w:color="auto" w:fill="000080"/>
    </w:pPr>
    <w:rPr>
      <w:rFonts w:ascii="Tahoma" w:hAnsi="Tahoma" w:cs="Tahoma"/>
    </w:rPr>
  </w:style>
  <w:style w:type="paragraph" w:customStyle="1" w:styleId="Default">
    <w:name w:val="Default"/>
    <w:rsid w:val="00EF7037"/>
    <w:pPr>
      <w:autoSpaceDE w:val="0"/>
      <w:autoSpaceDN w:val="0"/>
      <w:adjustRightInd w:val="0"/>
    </w:pPr>
    <w:rPr>
      <w:rFonts w:ascii="LHOGI B+ Univers" w:hAnsi="LHOGI B+ Univers" w:cs="LHOGI B+ Univers"/>
      <w:color w:val="000000"/>
      <w:sz w:val="24"/>
      <w:szCs w:val="24"/>
    </w:rPr>
  </w:style>
  <w:style w:type="paragraph" w:customStyle="1" w:styleId="Hauptberschrift">
    <w:name w:val="Hauptüberschrift"/>
    <w:basedOn w:val="Standard"/>
    <w:rsid w:val="00235ED6"/>
    <w:pPr>
      <w:spacing w:after="120" w:line="360" w:lineRule="auto"/>
    </w:pPr>
    <w:rPr>
      <w:rFonts w:ascii="Arial" w:hAnsi="Arial" w:cs="Arial"/>
      <w:b/>
      <w:sz w:val="36"/>
      <w:szCs w:val="36"/>
    </w:rPr>
  </w:style>
  <w:style w:type="paragraph" w:customStyle="1" w:styleId="Listenabsatz1">
    <w:name w:val="Listenabsatz1"/>
    <w:basedOn w:val="Standard"/>
    <w:rsid w:val="00E57B74"/>
    <w:pPr>
      <w:ind w:left="720"/>
      <w:contextualSpacing/>
    </w:pPr>
  </w:style>
  <w:style w:type="character" w:styleId="Zeilennummer">
    <w:name w:val="line number"/>
    <w:basedOn w:val="Absatz-Standardschriftart"/>
    <w:rsid w:val="00F37509"/>
  </w:style>
  <w:style w:type="paragraph" w:styleId="Listenabsatz">
    <w:name w:val="List Paragraph"/>
    <w:basedOn w:val="Standard"/>
    <w:uiPriority w:val="34"/>
    <w:qFormat/>
    <w:rsid w:val="004F786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F22C4C"/>
    <w:rPr>
      <w:sz w:val="24"/>
      <w:szCs w:val="24"/>
    </w:rPr>
  </w:style>
  <w:style w:type="paragraph" w:styleId="berschrift3">
    <w:name w:val="heading 3"/>
    <w:basedOn w:val="Standard"/>
    <w:next w:val="Standard"/>
    <w:qFormat/>
    <w:rsid w:val="0086295F"/>
    <w:pPr>
      <w:keepNext/>
      <w:outlineLvl w:val="2"/>
    </w:pPr>
    <w:rPr>
      <w:rFonts w:ascii="Arial" w:hAnsi="Arial"/>
      <w:b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sid w:val="00745E7E"/>
    <w:rPr>
      <w:color w:val="0000FF"/>
      <w:u w:val="single"/>
    </w:rPr>
  </w:style>
  <w:style w:type="paragraph" w:styleId="Sprechblasentext">
    <w:name w:val="Balloon Text"/>
    <w:basedOn w:val="Standard"/>
    <w:semiHidden/>
    <w:rsid w:val="008D6EB5"/>
    <w:rPr>
      <w:rFonts w:ascii="Tahoma" w:hAnsi="Tahoma" w:cs="Tahoma"/>
      <w:sz w:val="16"/>
      <w:szCs w:val="16"/>
    </w:rPr>
  </w:style>
  <w:style w:type="character" w:styleId="BesuchterHyperlink">
    <w:name w:val="FollowedHyperlink"/>
    <w:rsid w:val="003E4D2B"/>
    <w:rPr>
      <w:color w:val="606420"/>
      <w:u w:val="single"/>
    </w:rPr>
  </w:style>
  <w:style w:type="paragraph" w:customStyle="1" w:styleId="berschrift32">
    <w:name w:val="Überschrift 32"/>
    <w:basedOn w:val="Standard"/>
    <w:rsid w:val="00A269CE"/>
    <w:pPr>
      <w:outlineLvl w:val="3"/>
    </w:pPr>
    <w:rPr>
      <w:b/>
      <w:bCs/>
      <w:color w:val="000000"/>
      <w:sz w:val="26"/>
      <w:szCs w:val="26"/>
    </w:rPr>
  </w:style>
  <w:style w:type="paragraph" w:styleId="Beschriftung">
    <w:name w:val="caption"/>
    <w:basedOn w:val="Standard"/>
    <w:next w:val="Standard"/>
    <w:qFormat/>
    <w:rsid w:val="0093136C"/>
    <w:pPr>
      <w:spacing w:before="120" w:after="120"/>
    </w:pPr>
    <w:rPr>
      <w:b/>
      <w:bCs/>
      <w:sz w:val="20"/>
      <w:szCs w:val="20"/>
    </w:rPr>
  </w:style>
  <w:style w:type="paragraph" w:styleId="Kopfzeile">
    <w:name w:val="header"/>
    <w:basedOn w:val="Standard"/>
    <w:rsid w:val="00D80C3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80C3D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rsid w:val="002A0A1F"/>
  </w:style>
  <w:style w:type="paragraph" w:customStyle="1" w:styleId="StandardWeb2">
    <w:name w:val="Standard (Web)2"/>
    <w:basedOn w:val="Standard"/>
    <w:rsid w:val="008F1C00"/>
    <w:rPr>
      <w:color w:val="000000"/>
      <w:sz w:val="26"/>
      <w:szCs w:val="26"/>
    </w:rPr>
  </w:style>
  <w:style w:type="paragraph" w:styleId="Dokumentstruktur">
    <w:name w:val="Document Map"/>
    <w:basedOn w:val="Standard"/>
    <w:semiHidden/>
    <w:rsid w:val="001B36CA"/>
    <w:pPr>
      <w:shd w:val="clear" w:color="auto" w:fill="000080"/>
    </w:pPr>
    <w:rPr>
      <w:rFonts w:ascii="Tahoma" w:hAnsi="Tahoma" w:cs="Tahoma"/>
    </w:rPr>
  </w:style>
  <w:style w:type="paragraph" w:customStyle="1" w:styleId="Default">
    <w:name w:val="Default"/>
    <w:rsid w:val="00EF7037"/>
    <w:pPr>
      <w:autoSpaceDE w:val="0"/>
      <w:autoSpaceDN w:val="0"/>
      <w:adjustRightInd w:val="0"/>
    </w:pPr>
    <w:rPr>
      <w:rFonts w:ascii="LHOGI B+ Univers" w:hAnsi="LHOGI B+ Univers" w:cs="LHOGI B+ Univers"/>
      <w:color w:val="000000"/>
      <w:sz w:val="24"/>
      <w:szCs w:val="24"/>
    </w:rPr>
  </w:style>
  <w:style w:type="paragraph" w:customStyle="1" w:styleId="Hauptberschrift">
    <w:name w:val="Hauptüberschrift"/>
    <w:basedOn w:val="Standard"/>
    <w:rsid w:val="00235ED6"/>
    <w:pPr>
      <w:spacing w:after="120" w:line="360" w:lineRule="auto"/>
    </w:pPr>
    <w:rPr>
      <w:rFonts w:ascii="Arial" w:hAnsi="Arial" w:cs="Arial"/>
      <w:b/>
      <w:sz w:val="36"/>
      <w:szCs w:val="36"/>
    </w:rPr>
  </w:style>
  <w:style w:type="paragraph" w:customStyle="1" w:styleId="Listenabsatz1">
    <w:name w:val="Listenabsatz1"/>
    <w:basedOn w:val="Standard"/>
    <w:rsid w:val="00E57B74"/>
    <w:pPr>
      <w:ind w:left="720"/>
      <w:contextualSpacing/>
    </w:pPr>
  </w:style>
  <w:style w:type="character" w:styleId="Zeilennummer">
    <w:name w:val="line number"/>
    <w:basedOn w:val="Absatz-Standardschriftart"/>
    <w:rsid w:val="00F37509"/>
  </w:style>
  <w:style w:type="paragraph" w:styleId="Listenabsatz">
    <w:name w:val="List Paragraph"/>
    <w:basedOn w:val="Standard"/>
    <w:uiPriority w:val="34"/>
    <w:qFormat/>
    <w:rsid w:val="004F786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706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7453821">
          <w:marLeft w:val="0"/>
          <w:marRight w:val="0"/>
          <w:marTop w:val="0"/>
          <w:marBottom w:val="0"/>
          <w:divBdr>
            <w:top w:val="single" w:sz="2" w:space="0" w:color="000000"/>
            <w:left w:val="single" w:sz="6" w:space="0" w:color="98989B"/>
            <w:bottom w:val="single" w:sz="6" w:space="0" w:color="000000"/>
            <w:right w:val="single" w:sz="6" w:space="0" w:color="000000"/>
          </w:divBdr>
          <w:divsChild>
            <w:div w:id="1941572128">
              <w:marLeft w:val="0"/>
              <w:marRight w:val="0"/>
              <w:marTop w:val="0"/>
              <w:marBottom w:val="0"/>
              <w:divBdr>
                <w:top w:val="single" w:sz="2" w:space="0" w:color="000000"/>
                <w:left w:val="single" w:sz="6" w:space="0" w:color="98989B"/>
                <w:bottom w:val="single" w:sz="6" w:space="0" w:color="000000"/>
                <w:right w:val="single" w:sz="6" w:space="0" w:color="000000"/>
              </w:divBdr>
              <w:divsChild>
                <w:div w:id="1442413096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6" w:space="0" w:color="98989B"/>
                    <w:bottom w:val="single" w:sz="6" w:space="0" w:color="000000"/>
                    <w:right w:val="single" w:sz="6" w:space="0" w:color="000000"/>
                  </w:divBdr>
                  <w:divsChild>
                    <w:div w:id="740447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7671610">
      <w:marLeft w:val="0"/>
      <w:marRight w:val="0"/>
      <w:marTop w:val="21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30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538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mailto:rainer.gondek@index-werke.de" TargetMode="External"/><Relationship Id="rId1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02EE56-DF35-4771-B1EF-DA7E4FD137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457</Words>
  <Characters>3097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PI_INDEX_G420_Luftfahrt</vt:lpstr>
    </vt:vector>
  </TitlesOfParts>
  <Company>INDEX-Werke GmbH &amp; Co. KG</Company>
  <LinksUpToDate>false</LinksUpToDate>
  <CharactersWithSpaces>3547</CharactersWithSpaces>
  <SharedDoc>false</SharedDoc>
  <HLinks>
    <vt:vector size="6" baseType="variant">
      <vt:variant>
        <vt:i4>3473413</vt:i4>
      </vt:variant>
      <vt:variant>
        <vt:i4>0</vt:i4>
      </vt:variant>
      <vt:variant>
        <vt:i4>0</vt:i4>
      </vt:variant>
      <vt:variant>
        <vt:i4>5</vt:i4>
      </vt:variant>
      <vt:variant>
        <vt:lpwstr>mailto:michael.czudaj@index-werke.de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PI_INDEX_G420_Luftfahrt</dc:title>
  <dc:creator>INDEX-Werke GmbH &amp; Co. KG</dc:creator>
  <cp:lastModifiedBy>Gondek, Rainer</cp:lastModifiedBy>
  <cp:revision>2</cp:revision>
  <cp:lastPrinted>2018-10-18T09:54:00Z</cp:lastPrinted>
  <dcterms:created xsi:type="dcterms:W3CDTF">2018-10-23T12:32:00Z</dcterms:created>
  <dcterms:modified xsi:type="dcterms:W3CDTF">2018-10-23T12:32:00Z</dcterms:modified>
</cp:coreProperties>
</file>